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85C23E" w14:textId="6D9DD6DE" w:rsidR="000108AA" w:rsidRDefault="000108AA" w:rsidP="000108AA">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NR-AH3</w:t>
      </w:r>
      <w:r>
        <w:rPr>
          <w:rFonts w:ascii="Arial" w:eastAsia="Batang"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R1-171</w:t>
      </w:r>
      <w:r w:rsidR="001039B5">
        <w:rPr>
          <w:rFonts w:ascii="Arial" w:hAnsi="Arial" w:cs="Arial"/>
          <w:b/>
          <w:bCs/>
          <w:sz w:val="24"/>
          <w:szCs w:val="24"/>
          <w:lang w:val="en-US"/>
        </w:rPr>
        <w:t>5953</w:t>
      </w:r>
    </w:p>
    <w:p w14:paraId="621A2860" w14:textId="77777777" w:rsidR="000108AA" w:rsidRDefault="000108AA" w:rsidP="000108AA">
      <w:pPr>
        <w:pStyle w:val="CRCoverPage"/>
        <w:snapToGrid w:val="0"/>
        <w:spacing w:after="0"/>
        <w:outlineLvl w:val="0"/>
        <w:rPr>
          <w:rFonts w:eastAsia="MS Mincho" w:cs="Arial"/>
          <w:b/>
          <w:bCs/>
          <w:sz w:val="24"/>
          <w:lang w:eastAsia="ja-JP"/>
        </w:rPr>
      </w:pPr>
      <w:r>
        <w:rPr>
          <w:rFonts w:eastAsia="MS Mincho" w:cs="Arial"/>
          <w:b/>
          <w:bCs/>
          <w:sz w:val="24"/>
          <w:lang w:eastAsia="ja-JP"/>
        </w:rPr>
        <w:t>Nagoya</w:t>
      </w:r>
      <w:r w:rsidRPr="0034704A">
        <w:rPr>
          <w:rFonts w:cs="Arial"/>
          <w:b/>
          <w:bCs/>
          <w:sz w:val="24"/>
        </w:rPr>
        <w:t xml:space="preserve">, </w:t>
      </w:r>
      <w:r>
        <w:rPr>
          <w:rFonts w:eastAsia="MS Mincho" w:cs="Arial"/>
          <w:b/>
          <w:bCs/>
          <w:sz w:val="24"/>
          <w:lang w:eastAsia="ja-JP"/>
        </w:rPr>
        <w:t>Japan,</w:t>
      </w:r>
      <w:r w:rsidRPr="0034704A">
        <w:rPr>
          <w:rFonts w:cs="Arial"/>
          <w:b/>
          <w:bCs/>
          <w:sz w:val="24"/>
        </w:rPr>
        <w:t xml:space="preserve"> </w:t>
      </w:r>
      <w:r>
        <w:rPr>
          <w:rFonts w:eastAsia="MS Mincho" w:cs="Arial"/>
          <w:b/>
          <w:bCs/>
          <w:sz w:val="24"/>
          <w:lang w:eastAsia="ja-JP"/>
        </w:rPr>
        <w:t>18</w:t>
      </w:r>
      <w:r w:rsidRPr="00FC5185">
        <w:rPr>
          <w:rFonts w:eastAsia="MS Mincho" w:cs="Arial"/>
          <w:b/>
          <w:bCs/>
          <w:sz w:val="24"/>
          <w:vertAlign w:val="superscript"/>
          <w:lang w:eastAsia="ja-JP"/>
        </w:rPr>
        <w:t>th</w:t>
      </w:r>
      <w:r w:rsidRPr="0034704A">
        <w:rPr>
          <w:rFonts w:eastAsia="MS Mincho" w:cs="Arial"/>
          <w:b/>
          <w:bCs/>
          <w:sz w:val="24"/>
          <w:lang w:eastAsia="ja-JP"/>
        </w:rPr>
        <w:t xml:space="preserve"> </w:t>
      </w:r>
      <w:r w:rsidRPr="0034704A">
        <w:rPr>
          <w:rFonts w:cs="Arial"/>
          <w:b/>
          <w:bCs/>
          <w:sz w:val="24"/>
        </w:rPr>
        <w:t xml:space="preserve">– </w:t>
      </w:r>
      <w:r>
        <w:rPr>
          <w:rFonts w:eastAsia="MS Mincho" w:cs="Arial"/>
          <w:b/>
          <w:bCs/>
          <w:sz w:val="24"/>
          <w:lang w:eastAsia="ja-JP"/>
        </w:rPr>
        <w:t>21</w:t>
      </w:r>
      <w:r w:rsidRPr="00FC5185">
        <w:rPr>
          <w:rFonts w:eastAsia="MS Mincho" w:cs="Arial"/>
          <w:b/>
          <w:bCs/>
          <w:sz w:val="24"/>
          <w:vertAlign w:val="superscript"/>
          <w:lang w:eastAsia="ja-JP"/>
        </w:rPr>
        <w:t>st</w:t>
      </w:r>
      <w:r w:rsidRPr="0034704A">
        <w:rPr>
          <w:rFonts w:cs="Arial"/>
          <w:b/>
          <w:bCs/>
          <w:sz w:val="24"/>
        </w:rPr>
        <w:t xml:space="preserve"> </w:t>
      </w:r>
      <w:r>
        <w:rPr>
          <w:rFonts w:eastAsia="MS Mincho" w:cs="Arial"/>
          <w:b/>
          <w:bCs/>
          <w:sz w:val="24"/>
          <w:lang w:eastAsia="ja-JP"/>
        </w:rPr>
        <w:t>September</w:t>
      </w:r>
      <w:r w:rsidRPr="0034704A">
        <w:rPr>
          <w:rFonts w:cs="Arial"/>
          <w:b/>
          <w:bCs/>
          <w:sz w:val="24"/>
        </w:rPr>
        <w:t xml:space="preserve"> 201</w:t>
      </w:r>
      <w:r w:rsidRPr="0034704A">
        <w:rPr>
          <w:rFonts w:eastAsia="MS Mincho" w:cs="Arial"/>
          <w:b/>
          <w:bCs/>
          <w:sz w:val="24"/>
          <w:lang w:eastAsia="ja-JP"/>
        </w:rPr>
        <w:t>7</w:t>
      </w:r>
    </w:p>
    <w:p w14:paraId="45173E19" w14:textId="77777777" w:rsidR="00FC260D" w:rsidRPr="00836647" w:rsidRDefault="00FC260D" w:rsidP="000108AA">
      <w:pPr>
        <w:tabs>
          <w:tab w:val="left" w:pos="1985"/>
        </w:tabs>
        <w:ind w:left="2040" w:hangingChars="850" w:hanging="2040"/>
        <w:rPr>
          <w:rFonts w:ascii="Arial" w:hAnsi="Arial"/>
          <w:b/>
          <w:sz w:val="24"/>
          <w:lang w:val="en-US"/>
        </w:rPr>
      </w:pPr>
    </w:p>
    <w:p w14:paraId="07F9A6B2" w14:textId="5D4E4524"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F07DBE">
        <w:rPr>
          <w:rFonts w:ascii="Arial" w:hAnsi="Arial"/>
          <w:sz w:val="24"/>
          <w:lang w:val="en-US" w:eastAsia="ko-KR"/>
        </w:rPr>
        <w:t>6</w:t>
      </w:r>
      <w:r w:rsidR="000B5EAE">
        <w:rPr>
          <w:rFonts w:ascii="Arial" w:hAnsi="Arial"/>
          <w:sz w:val="24"/>
          <w:lang w:val="en-US" w:eastAsia="ko-KR"/>
        </w:rPr>
        <w:t>.2.2</w:t>
      </w:r>
      <w:r w:rsidR="00F07DBE">
        <w:rPr>
          <w:rFonts w:ascii="Arial" w:hAnsi="Arial"/>
          <w:sz w:val="24"/>
          <w:lang w:val="en-US" w:eastAsia="ko-KR"/>
        </w:rPr>
        <w:t>.1</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bookmarkStart w:id="1" w:name="_GoBack"/>
      <w:bookmarkEnd w:id="1"/>
    </w:p>
    <w:p w14:paraId="3EA43C11" w14:textId="5508CAA9"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416BC4" w:rsidRPr="00836647">
        <w:rPr>
          <w:rFonts w:ascii="Arial" w:hAnsi="Arial"/>
          <w:sz w:val="24"/>
          <w:lang w:val="en-US"/>
        </w:rPr>
        <w:t xml:space="preserve">CSI </w:t>
      </w:r>
      <w:r w:rsidR="006C4C0F">
        <w:rPr>
          <w:rFonts w:ascii="Arial" w:hAnsi="Arial"/>
          <w:sz w:val="24"/>
          <w:lang w:val="en-US"/>
        </w:rPr>
        <w:t>Reporting</w:t>
      </w:r>
      <w:r w:rsidR="00416BC4" w:rsidRPr="00836647">
        <w:rPr>
          <w:rFonts w:ascii="Arial" w:hAnsi="Arial"/>
          <w:sz w:val="24"/>
          <w:lang w:val="en-US"/>
        </w:rPr>
        <w:t xml:space="preserve"> </w:t>
      </w:r>
      <w:r w:rsidR="006C4C0F">
        <w:rPr>
          <w:rFonts w:ascii="Arial" w:hAnsi="Arial"/>
          <w:sz w:val="24"/>
          <w:lang w:val="en-US"/>
        </w:rPr>
        <w:t>for Reciprocity-based O</w:t>
      </w:r>
      <w:r w:rsidR="00F576A6">
        <w:rPr>
          <w:rFonts w:ascii="Arial" w:hAnsi="Arial"/>
          <w:sz w:val="24"/>
          <w:lang w:val="en-US"/>
        </w:rPr>
        <w:t>peration</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2" w:name="DocumentFor"/>
      <w:bookmarkEnd w:id="2"/>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C92C75" w14:textId="77777777" w:rsidR="0072162A" w:rsidRPr="00142A46" w:rsidRDefault="0072162A" w:rsidP="002958FD">
      <w:pPr>
        <w:pStyle w:val="Heading1"/>
        <w:rPr>
          <w:sz w:val="28"/>
          <w:lang w:val="en-US"/>
        </w:rPr>
      </w:pPr>
      <w:bookmarkStart w:id="3" w:name="_Ref488937672"/>
      <w:r w:rsidRPr="00142A46">
        <w:rPr>
          <w:sz w:val="28"/>
          <w:lang w:val="en-US"/>
        </w:rPr>
        <w:t>Introduction</w:t>
      </w:r>
      <w:bookmarkEnd w:id="3"/>
    </w:p>
    <w:p w14:paraId="209C0096" w14:textId="4B845EB6" w:rsidR="005B360A" w:rsidRDefault="005B360A" w:rsidP="005B360A">
      <w:pPr>
        <w:pStyle w:val="maintext"/>
        <w:ind w:firstLine="400"/>
        <w:rPr>
          <w:lang w:val="en-US"/>
        </w:rPr>
      </w:pPr>
      <w:r>
        <w:rPr>
          <w:lang w:val="en-US"/>
        </w:rPr>
        <w:t>This contribution is a resubmission of R1-1713587.</w:t>
      </w:r>
    </w:p>
    <w:p w14:paraId="5D59B8D8" w14:textId="4EE87CB0" w:rsidR="00274D00" w:rsidRPr="00DC5D9C" w:rsidRDefault="008A1831" w:rsidP="00274D00">
      <w:pPr>
        <w:pStyle w:val="maintext"/>
        <w:ind w:firstLine="400"/>
        <w:rPr>
          <w:lang w:val="en-US"/>
        </w:rPr>
      </w:pPr>
      <w:r w:rsidRPr="00DC5D9C">
        <w:rPr>
          <w:lang w:val="en-US"/>
        </w:rPr>
        <w:t>In RAN1</w:t>
      </w:r>
      <w:r>
        <w:rPr>
          <w:lang w:val="en-US"/>
        </w:rPr>
        <w:t>#</w:t>
      </w:r>
      <w:r w:rsidRPr="00DC5D9C">
        <w:rPr>
          <w:lang w:val="en-US"/>
        </w:rPr>
        <w:t xml:space="preserve">88bis, the following agreement was made </w:t>
      </w:r>
      <w:r w:rsidRPr="00DC5D9C">
        <w:rPr>
          <w:lang w:val="en-US"/>
        </w:rPr>
        <w:fldChar w:fldCharType="begin"/>
      </w:r>
      <w:r w:rsidRPr="00DC5D9C">
        <w:rPr>
          <w:lang w:val="en-US"/>
        </w:rPr>
        <w:instrText xml:space="preserve"> REF _Ref458614461 \r \h </w:instrText>
      </w:r>
      <w:r w:rsidRPr="00DC5D9C">
        <w:rPr>
          <w:lang w:val="en-US"/>
        </w:rPr>
      </w:r>
      <w:r w:rsidRPr="00DC5D9C">
        <w:rPr>
          <w:lang w:val="en-US"/>
        </w:rPr>
        <w:fldChar w:fldCharType="separate"/>
      </w:r>
      <w:r w:rsidRPr="00DC5D9C">
        <w:rPr>
          <w:lang w:val="en-US"/>
        </w:rPr>
        <w:t>[1]</w:t>
      </w:r>
      <w:r w:rsidRPr="00DC5D9C">
        <w:rPr>
          <w:lang w:val="en-US"/>
        </w:rPr>
        <w:fldChar w:fldCharType="end"/>
      </w:r>
      <w:r w:rsidRPr="00DC5D9C">
        <w:rPr>
          <w:lang w:val="en-US"/>
        </w:rPr>
        <w:t>:</w:t>
      </w:r>
    </w:p>
    <w:tbl>
      <w:tblPr>
        <w:tblStyle w:val="TableGrid"/>
        <w:tblW w:w="0" w:type="auto"/>
        <w:tblLook w:val="04A0" w:firstRow="1" w:lastRow="0" w:firstColumn="1" w:lastColumn="0" w:noHBand="0" w:noVBand="1"/>
      </w:tblPr>
      <w:tblGrid>
        <w:gridCol w:w="9855"/>
      </w:tblGrid>
      <w:tr w:rsidR="00274D00" w:rsidRPr="00DC5D9C" w14:paraId="4BCA8AF3" w14:textId="77777777" w:rsidTr="00E23F2E">
        <w:tc>
          <w:tcPr>
            <w:tcW w:w="9855" w:type="dxa"/>
          </w:tcPr>
          <w:p w14:paraId="561512A1" w14:textId="77777777" w:rsidR="00274D00" w:rsidRDefault="00274D00" w:rsidP="00E23F2E">
            <w:pPr>
              <w:snapToGrid w:val="0"/>
              <w:spacing w:after="0"/>
              <w:rPr>
                <w:rFonts w:eastAsia="MS Mincho"/>
                <w:b/>
                <w:iCs/>
                <w:u w:val="single"/>
                <w:lang w:val="en-US" w:eastAsia="ja-JP"/>
              </w:rPr>
            </w:pPr>
            <w:r w:rsidRPr="00DC5D9C">
              <w:rPr>
                <w:rFonts w:eastAsia="MS Mincho"/>
                <w:b/>
                <w:iCs/>
                <w:highlight w:val="green"/>
                <w:u w:val="single"/>
                <w:lang w:val="en-US" w:eastAsia="ja-JP"/>
              </w:rPr>
              <w:t>Agreements:</w:t>
            </w:r>
          </w:p>
          <w:p w14:paraId="1B819C0D" w14:textId="77777777" w:rsidR="00341B8D" w:rsidRDefault="00341B8D" w:rsidP="003239F5">
            <w:pPr>
              <w:numPr>
                <w:ilvl w:val="0"/>
                <w:numId w:val="21"/>
              </w:numPr>
              <w:snapToGrid w:val="0"/>
              <w:spacing w:after="0"/>
              <w:rPr>
                <w:rFonts w:eastAsia="Microsoft YaHei"/>
                <w:lang w:val="en-US"/>
              </w:rPr>
            </w:pPr>
            <w:r>
              <w:rPr>
                <w:rFonts w:eastAsia="Microsoft YaHei"/>
                <w:lang w:val="en-US"/>
              </w:rPr>
              <w:t>For the case of non-ideal channel reciprocity (e.g., less Tx ports than Rx ports at UE</w:t>
            </w:r>
            <w:r>
              <w:rPr>
                <w:rFonts w:eastAsia="Microsoft YaHei"/>
              </w:rPr>
              <w:t>)</w:t>
            </w:r>
            <w:r>
              <w:rPr>
                <w:rFonts w:eastAsia="Microsoft YaHei"/>
                <w:lang w:val="en-US"/>
              </w:rPr>
              <w:t>, study and evaluate at least the following candidate schemes</w:t>
            </w:r>
          </w:p>
          <w:p w14:paraId="564C636E" w14:textId="77777777" w:rsidR="00341B8D" w:rsidRDefault="00341B8D" w:rsidP="003239F5">
            <w:pPr>
              <w:numPr>
                <w:ilvl w:val="1"/>
                <w:numId w:val="21"/>
              </w:numPr>
              <w:snapToGrid w:val="0"/>
              <w:spacing w:after="0"/>
              <w:rPr>
                <w:rFonts w:eastAsia="Microsoft YaHei"/>
                <w:lang w:val="en-US"/>
              </w:rPr>
            </w:pPr>
            <w:r>
              <w:rPr>
                <w:rFonts w:eastAsia="Microsoft YaHei"/>
                <w:lang w:val="en-US"/>
              </w:rPr>
              <w:t xml:space="preserve">Scheme 1 (Baseline for performance comparison): </w:t>
            </w:r>
            <w:r w:rsidRPr="003239F5">
              <w:rPr>
                <w:rFonts w:eastAsia="Microsoft YaHei"/>
                <w:highlight w:val="yellow"/>
                <w:lang w:val="en-US"/>
              </w:rPr>
              <w:t>Non-PMI feedback</w:t>
            </w:r>
          </w:p>
          <w:p w14:paraId="4B8F6274" w14:textId="77777777" w:rsidR="00341B8D" w:rsidRDefault="00341B8D" w:rsidP="003239F5">
            <w:pPr>
              <w:numPr>
                <w:ilvl w:val="2"/>
                <w:numId w:val="21"/>
              </w:numPr>
              <w:snapToGrid w:val="0"/>
              <w:spacing w:after="0"/>
              <w:rPr>
                <w:rFonts w:eastAsia="Microsoft YaHei"/>
                <w:lang w:val="en-US"/>
              </w:rPr>
            </w:pPr>
            <w:r>
              <w:rPr>
                <w:rFonts w:eastAsia="Microsoft YaHei"/>
                <w:lang w:val="en-US"/>
              </w:rPr>
              <w:t>Each company states the assumed scheme for non-PMI feedback</w:t>
            </w:r>
          </w:p>
          <w:p w14:paraId="56C0E0C5" w14:textId="77777777" w:rsidR="00341B8D" w:rsidRDefault="00341B8D" w:rsidP="003239F5">
            <w:pPr>
              <w:numPr>
                <w:ilvl w:val="1"/>
                <w:numId w:val="21"/>
              </w:numPr>
              <w:snapToGrid w:val="0"/>
              <w:spacing w:after="0"/>
              <w:rPr>
                <w:rFonts w:eastAsia="Microsoft YaHei"/>
                <w:lang w:val="en-US"/>
              </w:rPr>
            </w:pPr>
            <w:r>
              <w:rPr>
                <w:rFonts w:eastAsia="Microsoft YaHei"/>
                <w:lang w:val="en-US"/>
              </w:rPr>
              <w:t xml:space="preserve">Scheme 2: Partial CSI feedback for gNB to acquire full CSI </w:t>
            </w:r>
          </w:p>
          <w:p w14:paraId="407BBD3C" w14:textId="77777777" w:rsidR="00341B8D" w:rsidRDefault="00341B8D" w:rsidP="003239F5">
            <w:pPr>
              <w:numPr>
                <w:ilvl w:val="2"/>
                <w:numId w:val="21"/>
              </w:numPr>
              <w:snapToGrid w:val="0"/>
              <w:spacing w:after="0"/>
              <w:rPr>
                <w:rFonts w:eastAsia="Microsoft YaHei"/>
                <w:lang w:val="en-US"/>
              </w:rPr>
            </w:pPr>
            <w:r>
              <w:rPr>
                <w:rFonts w:eastAsia="Microsoft YaHei"/>
                <w:lang w:val="en-US"/>
              </w:rPr>
              <w:t>Partial CSI is the information of the partial DL channel (e.g. partial DL channel vector/matrix or partial DL channel covariance matrix) with no reciprocal UL transmission due to the absence of Tx ports corresponding to the Rx ports at UE</w:t>
            </w:r>
          </w:p>
          <w:p w14:paraId="66176E34" w14:textId="77777777" w:rsidR="00341B8D" w:rsidRDefault="00341B8D" w:rsidP="003239F5">
            <w:pPr>
              <w:numPr>
                <w:ilvl w:val="1"/>
                <w:numId w:val="21"/>
              </w:numPr>
              <w:snapToGrid w:val="0"/>
              <w:spacing w:after="0"/>
              <w:rPr>
                <w:rFonts w:eastAsia="Microsoft YaHei"/>
                <w:lang w:val="en-US"/>
              </w:rPr>
            </w:pPr>
            <w:r>
              <w:rPr>
                <w:rFonts w:eastAsia="Microsoft YaHei"/>
                <w:lang w:val="en-US"/>
              </w:rPr>
              <w:t>Scheme 3: CSI feedback with non-precoded/beamformed CSI-RS including CQI, RI and PMI</w:t>
            </w:r>
          </w:p>
          <w:p w14:paraId="2BEB9EB4" w14:textId="77777777" w:rsidR="00341B8D" w:rsidRPr="003239F5" w:rsidRDefault="00341B8D" w:rsidP="003239F5">
            <w:pPr>
              <w:numPr>
                <w:ilvl w:val="2"/>
                <w:numId w:val="21"/>
              </w:numPr>
              <w:snapToGrid w:val="0"/>
              <w:spacing w:after="0"/>
              <w:rPr>
                <w:rFonts w:eastAsia="Microsoft YaHei"/>
                <w:highlight w:val="yellow"/>
                <w:lang w:val="en-US"/>
              </w:rPr>
            </w:pPr>
            <w:r w:rsidRPr="003239F5">
              <w:rPr>
                <w:rFonts w:eastAsia="Microsoft YaHei"/>
                <w:highlight w:val="yellow"/>
                <w:lang w:val="en-US"/>
              </w:rPr>
              <w:t>For beamformed CSI-RS, precoding matrix is determined from CSI available at base station from SRS transmission</w:t>
            </w:r>
          </w:p>
          <w:p w14:paraId="093422C1" w14:textId="77777777" w:rsidR="00341B8D" w:rsidRDefault="00341B8D" w:rsidP="003239F5">
            <w:pPr>
              <w:numPr>
                <w:ilvl w:val="2"/>
                <w:numId w:val="21"/>
              </w:numPr>
              <w:snapToGrid w:val="0"/>
              <w:spacing w:after="0"/>
              <w:rPr>
                <w:rFonts w:eastAsia="Microsoft YaHei"/>
                <w:lang w:val="en-US"/>
              </w:rPr>
            </w:pPr>
            <w:r>
              <w:rPr>
                <w:rFonts w:eastAsia="Microsoft YaHei"/>
                <w:lang w:val="en-US"/>
              </w:rPr>
              <w:t>PMI could be for a linear combination codebook</w:t>
            </w:r>
          </w:p>
          <w:p w14:paraId="302604E8" w14:textId="77777777" w:rsidR="00341B8D" w:rsidRDefault="00341B8D" w:rsidP="003239F5">
            <w:pPr>
              <w:numPr>
                <w:ilvl w:val="1"/>
                <w:numId w:val="21"/>
              </w:numPr>
              <w:snapToGrid w:val="0"/>
              <w:spacing w:after="0"/>
              <w:rPr>
                <w:rFonts w:eastAsia="Microsoft YaHei"/>
                <w:lang w:val="en-US"/>
              </w:rPr>
            </w:pPr>
            <w:r>
              <w:rPr>
                <w:rFonts w:eastAsia="Microsoft YaHei"/>
              </w:rPr>
              <w:t xml:space="preserve">Scheme 4: </w:t>
            </w:r>
            <w:r w:rsidRPr="003239F5">
              <w:rPr>
                <w:rFonts w:eastAsia="Microsoft YaHei"/>
                <w:highlight w:val="yellow"/>
              </w:rPr>
              <w:t>SRS switching</w:t>
            </w:r>
          </w:p>
          <w:p w14:paraId="3D96F400" w14:textId="77777777" w:rsidR="00341B8D" w:rsidRPr="003239F5" w:rsidRDefault="00341B8D" w:rsidP="003239F5">
            <w:pPr>
              <w:numPr>
                <w:ilvl w:val="2"/>
                <w:numId w:val="21"/>
              </w:numPr>
              <w:snapToGrid w:val="0"/>
              <w:spacing w:after="0"/>
              <w:rPr>
                <w:rFonts w:eastAsia="Microsoft YaHei"/>
                <w:highlight w:val="yellow"/>
                <w:lang w:val="en-US"/>
              </w:rPr>
            </w:pPr>
            <w:r w:rsidRPr="003239F5">
              <w:rPr>
                <w:rFonts w:eastAsia="Microsoft YaHei"/>
                <w:highlight w:val="yellow"/>
              </w:rPr>
              <w:t>SRS switching is used to obtain full channel information by multiple SRS transmission instants. Non-PMI CSI feedback can be used along with SRS switching</w:t>
            </w:r>
          </w:p>
          <w:p w14:paraId="631B74EC" w14:textId="77777777" w:rsidR="00341B8D" w:rsidRDefault="00341B8D" w:rsidP="003239F5">
            <w:pPr>
              <w:numPr>
                <w:ilvl w:val="2"/>
                <w:numId w:val="21"/>
              </w:numPr>
              <w:snapToGrid w:val="0"/>
              <w:spacing w:after="0"/>
              <w:rPr>
                <w:rFonts w:eastAsia="Microsoft YaHei"/>
                <w:lang w:val="en-US"/>
              </w:rPr>
            </w:pPr>
            <w:r>
              <w:rPr>
                <w:rFonts w:eastAsia="Microsoft YaHei"/>
              </w:rPr>
              <w:t>Taking into account practical impairments in implementation (e.g., PLL accuracy, insertion loss, power imbalance, etc.)</w:t>
            </w:r>
          </w:p>
          <w:p w14:paraId="2F61622B" w14:textId="77777777" w:rsidR="00341B8D" w:rsidRDefault="00341B8D" w:rsidP="007D7247">
            <w:pPr>
              <w:numPr>
                <w:ilvl w:val="1"/>
                <w:numId w:val="21"/>
              </w:numPr>
              <w:snapToGrid w:val="0"/>
              <w:spacing w:after="0"/>
              <w:jc w:val="both"/>
              <w:rPr>
                <w:rFonts w:eastAsia="Batang" w:hAnsi="SimSun"/>
              </w:rPr>
            </w:pPr>
            <w:r>
              <w:rPr>
                <w:rFonts w:hAnsi="SimSun"/>
              </w:rPr>
              <w:t>Scheme 5: Non-uniform beam sampling on codebook</w:t>
            </w:r>
          </w:p>
          <w:p w14:paraId="45FFDCB2" w14:textId="77777777" w:rsidR="00341B8D" w:rsidRDefault="00341B8D" w:rsidP="007D7247">
            <w:pPr>
              <w:numPr>
                <w:ilvl w:val="2"/>
                <w:numId w:val="21"/>
              </w:numPr>
              <w:snapToGrid w:val="0"/>
              <w:spacing w:after="0"/>
              <w:jc w:val="both"/>
              <w:rPr>
                <w:rFonts w:hAnsi="SimSun"/>
              </w:rPr>
            </w:pPr>
            <w:r>
              <w:rPr>
                <w:rFonts w:hAnsi="SimSun"/>
              </w:rPr>
              <w:t>Configure different spatial resolutions in different spatial domain by CSR</w:t>
            </w:r>
          </w:p>
          <w:p w14:paraId="1AD3D622" w14:textId="62936215" w:rsidR="00274D00" w:rsidRPr="00341B8D" w:rsidRDefault="00341B8D" w:rsidP="003239F5">
            <w:pPr>
              <w:numPr>
                <w:ilvl w:val="1"/>
                <w:numId w:val="21"/>
              </w:numPr>
              <w:snapToGrid w:val="0"/>
              <w:spacing w:after="0"/>
              <w:rPr>
                <w:rFonts w:eastAsia="Microsoft YaHei" w:hAnsi="Times"/>
                <w:lang w:val="en-US"/>
              </w:rPr>
            </w:pPr>
            <w:r>
              <w:rPr>
                <w:rFonts w:eastAsia="Microsoft YaHei"/>
              </w:rPr>
              <w:t>Combination of the above schemes can be considered</w:t>
            </w:r>
          </w:p>
        </w:tc>
      </w:tr>
    </w:tbl>
    <w:p w14:paraId="344179C0" w14:textId="77777777" w:rsidR="00274D00" w:rsidRPr="00DC5D9C" w:rsidRDefault="00274D00" w:rsidP="00274D00">
      <w:pPr>
        <w:pStyle w:val="maintext"/>
        <w:ind w:firstLineChars="0" w:firstLine="0"/>
        <w:rPr>
          <w:lang w:val="en-US"/>
        </w:rPr>
      </w:pPr>
    </w:p>
    <w:p w14:paraId="08053497" w14:textId="07F7B742" w:rsidR="00C75C6D" w:rsidRDefault="003239F5" w:rsidP="00185550">
      <w:pPr>
        <w:pStyle w:val="maintext"/>
        <w:ind w:firstLineChars="0" w:firstLine="450"/>
        <w:rPr>
          <w:lang w:val="en-US"/>
        </w:rPr>
      </w:pPr>
      <w:r>
        <w:rPr>
          <w:lang w:val="en-US"/>
        </w:rPr>
        <w:t xml:space="preserve">In this contribution, </w:t>
      </w:r>
      <w:r w:rsidR="00C75C6D">
        <w:rPr>
          <w:lang w:val="en-US"/>
        </w:rPr>
        <w:t>Samsung’</w:t>
      </w:r>
      <w:r w:rsidR="00185550">
        <w:rPr>
          <w:lang w:val="en-US"/>
        </w:rPr>
        <w:t>s view</w:t>
      </w:r>
      <w:r w:rsidR="00C75C6D">
        <w:rPr>
          <w:lang w:val="en-US"/>
        </w:rPr>
        <w:t xml:space="preserve"> on </w:t>
      </w:r>
      <w:r w:rsidR="00185550">
        <w:rPr>
          <w:lang w:val="en-US"/>
        </w:rPr>
        <w:t>concurrent u</w:t>
      </w:r>
      <w:r w:rsidR="00185550" w:rsidRPr="00142A46">
        <w:rPr>
          <w:lang w:val="en-US"/>
        </w:rPr>
        <w:t xml:space="preserve">se of SRS </w:t>
      </w:r>
      <w:r w:rsidR="00185550">
        <w:rPr>
          <w:lang w:val="en-US"/>
        </w:rPr>
        <w:t xml:space="preserve">and </w:t>
      </w:r>
      <w:r w:rsidR="00185550" w:rsidRPr="00142A46">
        <w:rPr>
          <w:lang w:val="en-US"/>
        </w:rPr>
        <w:t>CSI-RS</w:t>
      </w:r>
      <w:r w:rsidR="00185550">
        <w:rPr>
          <w:lang w:val="en-US"/>
        </w:rPr>
        <w:t xml:space="preserve"> for DL CSI acquisition is </w:t>
      </w:r>
      <w:r w:rsidR="00044042">
        <w:rPr>
          <w:lang w:val="en-US"/>
        </w:rPr>
        <w:t>presented</w:t>
      </w:r>
      <w:r w:rsidR="00705F21">
        <w:rPr>
          <w:lang w:val="en-US"/>
        </w:rPr>
        <w:t xml:space="preserve"> in addition to the supported schemes for channel reciprocity</w:t>
      </w:r>
      <w:r w:rsidR="00044042">
        <w:rPr>
          <w:lang w:val="en-US"/>
        </w:rPr>
        <w:t>.</w:t>
      </w:r>
    </w:p>
    <w:p w14:paraId="2AA61DC3" w14:textId="19C95814" w:rsidR="00AD6148" w:rsidRDefault="00AD6148" w:rsidP="00044042">
      <w:pPr>
        <w:pStyle w:val="maintext"/>
        <w:ind w:firstLineChars="0" w:firstLine="0"/>
        <w:rPr>
          <w:lang w:val="en-US"/>
        </w:rPr>
      </w:pPr>
    </w:p>
    <w:p w14:paraId="3E42A979" w14:textId="4561D0DF" w:rsidR="000A6F76" w:rsidRPr="00142A46" w:rsidRDefault="000F7FD9" w:rsidP="000A6F76">
      <w:pPr>
        <w:pStyle w:val="Heading1"/>
        <w:rPr>
          <w:sz w:val="28"/>
          <w:lang w:val="en-US"/>
        </w:rPr>
      </w:pPr>
      <w:r>
        <w:rPr>
          <w:sz w:val="28"/>
          <w:lang w:val="en-US"/>
        </w:rPr>
        <w:t>The need for c</w:t>
      </w:r>
      <w:r w:rsidR="00685D19">
        <w:rPr>
          <w:sz w:val="28"/>
          <w:lang w:val="en-US"/>
        </w:rPr>
        <w:t xml:space="preserve">oncurrent </w:t>
      </w:r>
      <w:r w:rsidR="006106E1">
        <w:rPr>
          <w:sz w:val="28"/>
          <w:lang w:val="en-US"/>
        </w:rPr>
        <w:t>use of CSI-RS and SRS</w:t>
      </w:r>
    </w:p>
    <w:p w14:paraId="1E6C4E37" w14:textId="77777777" w:rsidR="000A6F76" w:rsidRPr="00836647" w:rsidRDefault="000A6F76" w:rsidP="000A6F7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C0163DB" w14:textId="77777777" w:rsidR="000A6F76" w:rsidRPr="00836647" w:rsidRDefault="000A6F76" w:rsidP="000A6F7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1F39FB0" w14:textId="4D1591D9" w:rsidR="005455CA" w:rsidRDefault="006106E1" w:rsidP="00535766">
      <w:pPr>
        <w:pStyle w:val="maintext"/>
        <w:ind w:firstLineChars="0" w:firstLine="450"/>
        <w:rPr>
          <w:lang w:val="en-US"/>
        </w:rPr>
      </w:pPr>
      <w:r>
        <w:rPr>
          <w:lang w:val="en-US"/>
        </w:rPr>
        <w:t xml:space="preserve">For </w:t>
      </w:r>
      <w:r w:rsidRPr="00F12B81">
        <w:rPr>
          <w:u w:val="single"/>
          <w:lang w:val="en-US"/>
        </w:rPr>
        <w:t xml:space="preserve">full </w:t>
      </w:r>
      <w:r w:rsidR="003816B9" w:rsidRPr="00F12B81">
        <w:rPr>
          <w:u w:val="single"/>
          <w:lang w:val="en-US"/>
        </w:rPr>
        <w:t>reciprocity-based</w:t>
      </w:r>
      <w:r w:rsidR="003816B9">
        <w:rPr>
          <w:lang w:val="en-US"/>
        </w:rPr>
        <w:t xml:space="preserve"> operation, short-term DL channel can be estimated from short-term UL channel measurement. Therefore, DL channel measurement can be done at the gNB (rather than the UE) via SRS. DL interference measurement, on the other hand, can be done at the UE via</w:t>
      </w:r>
      <w:r>
        <w:rPr>
          <w:lang w:val="en-US"/>
        </w:rPr>
        <w:t xml:space="preserve"> configuring IMR</w:t>
      </w:r>
      <w:r w:rsidR="003816B9">
        <w:rPr>
          <w:lang w:val="en-US"/>
        </w:rPr>
        <w:t>.</w:t>
      </w:r>
      <w:r w:rsidR="00545479">
        <w:rPr>
          <w:lang w:val="en-US"/>
        </w:rPr>
        <w:t xml:space="preserve"> For the purpose of CSI calculation at the UE, a</w:t>
      </w:r>
      <w:r w:rsidR="002C7E5F">
        <w:rPr>
          <w:lang w:val="en-US"/>
        </w:rPr>
        <w:t xml:space="preserve"> CSI reporting setting </w:t>
      </w:r>
      <w:r w:rsidR="00545479">
        <w:rPr>
          <w:lang w:val="en-US"/>
        </w:rPr>
        <w:t xml:space="preserve">needs to be </w:t>
      </w:r>
      <w:r w:rsidR="002C7E5F">
        <w:rPr>
          <w:lang w:val="en-US"/>
        </w:rPr>
        <w:t>li</w:t>
      </w:r>
      <w:r w:rsidR="00705F21">
        <w:rPr>
          <w:lang w:val="en-US"/>
        </w:rPr>
        <w:t>nked with 2 Resource settings: one</w:t>
      </w:r>
      <w:r w:rsidR="002C7E5F">
        <w:rPr>
          <w:lang w:val="en-US"/>
        </w:rPr>
        <w:t xml:space="preserve"> configured fo</w:t>
      </w:r>
      <w:r w:rsidR="00545479">
        <w:rPr>
          <w:lang w:val="en-US"/>
        </w:rPr>
        <w:t>r channel measurement, another</w:t>
      </w:r>
      <w:r w:rsidR="002C7E5F">
        <w:rPr>
          <w:lang w:val="en-US"/>
        </w:rPr>
        <w:t xml:space="preserve"> for interference measurement (</w:t>
      </w:r>
      <w:r w:rsidR="00705F21">
        <w:rPr>
          <w:lang w:val="en-US"/>
        </w:rPr>
        <w:t xml:space="preserve">IMR, either NZP or </w:t>
      </w:r>
      <w:r w:rsidR="002C7E5F">
        <w:rPr>
          <w:lang w:val="en-US"/>
        </w:rPr>
        <w:t>ZP CSI-RS)</w:t>
      </w:r>
      <w:r w:rsidR="00545479">
        <w:rPr>
          <w:lang w:val="en-US"/>
        </w:rPr>
        <w:t xml:space="preserve">. </w:t>
      </w:r>
      <w:r w:rsidR="005455CA">
        <w:rPr>
          <w:lang w:val="en-US"/>
        </w:rPr>
        <w:t>One may say, h</w:t>
      </w:r>
      <w:r w:rsidR="00545479">
        <w:rPr>
          <w:lang w:val="en-US"/>
        </w:rPr>
        <w:t xml:space="preserve">owever, </w:t>
      </w:r>
      <w:r w:rsidR="005455CA">
        <w:rPr>
          <w:lang w:val="en-US"/>
        </w:rPr>
        <w:t xml:space="preserve">that </w:t>
      </w:r>
      <w:r w:rsidR="00545479">
        <w:rPr>
          <w:lang w:val="en-US"/>
        </w:rPr>
        <w:t xml:space="preserve">a Resource Setting cannot be configured with SRS </w:t>
      </w:r>
      <w:r w:rsidR="00F12B81">
        <w:rPr>
          <w:lang w:val="en-US"/>
        </w:rPr>
        <w:t xml:space="preserve">for channel measurement </w:t>
      </w:r>
      <w:r w:rsidR="00545479">
        <w:rPr>
          <w:lang w:val="en-US"/>
        </w:rPr>
        <w:t>since SRS is an UL RS</w:t>
      </w:r>
      <w:r w:rsidR="00F12B81">
        <w:rPr>
          <w:lang w:val="en-US"/>
        </w:rPr>
        <w:t xml:space="preserve"> (which a UE transmits, not measures)</w:t>
      </w:r>
      <w:r w:rsidR="005455CA">
        <w:rPr>
          <w:lang w:val="en-US"/>
        </w:rPr>
        <w:t xml:space="preserve"> and CSI reporting is done at the UE side. At the same time, it should be kept in mind that DL CSI is received from the UE and recalculated at the gNB by taking into account potentially other information. </w:t>
      </w:r>
      <w:r w:rsidR="00535766">
        <w:rPr>
          <w:lang w:val="en-US"/>
        </w:rPr>
        <w:t xml:space="preserve">Therefore, adding SRS as one option for the resource type in Resource setting seems fitting for channel measurement. </w:t>
      </w:r>
    </w:p>
    <w:p w14:paraId="54C4FF96" w14:textId="1DAD71CE" w:rsidR="001C2ACB" w:rsidRDefault="00F12B81" w:rsidP="001C2ACB">
      <w:pPr>
        <w:pStyle w:val="maintext"/>
        <w:ind w:firstLineChars="0" w:firstLine="450"/>
        <w:rPr>
          <w:lang w:val="en-US"/>
        </w:rPr>
      </w:pPr>
      <w:r>
        <w:rPr>
          <w:lang w:val="en-US"/>
        </w:rPr>
        <w:t>In this case, there are two possible solutions:</w:t>
      </w:r>
      <w:r w:rsidR="00E6256B">
        <w:rPr>
          <w:lang w:val="en-US"/>
        </w:rPr>
        <w:t xml:space="preserve"> </w:t>
      </w:r>
    </w:p>
    <w:p w14:paraId="06B07DDB" w14:textId="730383A0" w:rsidR="001C2ACB" w:rsidRDefault="00E6256B" w:rsidP="001C2ACB">
      <w:pPr>
        <w:pStyle w:val="maintext"/>
        <w:numPr>
          <w:ilvl w:val="0"/>
          <w:numId w:val="24"/>
        </w:numPr>
        <w:ind w:firstLineChars="0"/>
        <w:rPr>
          <w:lang w:val="en-US"/>
        </w:rPr>
      </w:pPr>
      <w:r>
        <w:rPr>
          <w:lang w:val="en-US"/>
        </w:rPr>
        <w:t xml:space="preserve">For CSI calculation, assume a fixed channel strength value </w:t>
      </w:r>
      <w:r w:rsidR="0085567A">
        <w:rPr>
          <w:lang w:val="en-US"/>
        </w:rPr>
        <w:t xml:space="preserve">for CQI calculation without any Resource </w:t>
      </w:r>
      <w:r w:rsidR="00465F0C">
        <w:rPr>
          <w:lang w:val="en-US"/>
        </w:rPr>
        <w:t>setting for channel measurement</w:t>
      </w:r>
      <w:r w:rsidR="0085567A">
        <w:rPr>
          <w:lang w:val="en-US"/>
        </w:rPr>
        <w:t xml:space="preserve"> </w:t>
      </w:r>
    </w:p>
    <w:p w14:paraId="537B5937" w14:textId="3BD8DF0D" w:rsidR="002C7E5F" w:rsidRPr="001C2ACB" w:rsidRDefault="0085567A" w:rsidP="001C2ACB">
      <w:pPr>
        <w:pStyle w:val="maintext"/>
        <w:numPr>
          <w:ilvl w:val="0"/>
          <w:numId w:val="24"/>
        </w:numPr>
        <w:ind w:firstLineChars="0"/>
        <w:rPr>
          <w:lang w:val="en-US"/>
        </w:rPr>
      </w:pPr>
      <w:r w:rsidRPr="001C2ACB">
        <w:rPr>
          <w:lang w:val="en-US"/>
        </w:rPr>
        <w:lastRenderedPageBreak/>
        <w:t>CSI calculation setting is linked with one more Resource setting</w:t>
      </w:r>
      <w:r w:rsidR="001C2ACB" w:rsidRPr="001C2ACB">
        <w:rPr>
          <w:lang w:val="en-US"/>
        </w:rPr>
        <w:t xml:space="preserve"> configured with CSI-RS (for channel measurement). </w:t>
      </w:r>
    </w:p>
    <w:p w14:paraId="74D8CD11" w14:textId="40ACE096" w:rsidR="00F12B81" w:rsidRDefault="001C2ACB" w:rsidP="00545479">
      <w:pPr>
        <w:pStyle w:val="maintext"/>
        <w:ind w:firstLineChars="0" w:firstLine="450"/>
        <w:rPr>
          <w:lang w:val="en-US"/>
        </w:rPr>
      </w:pPr>
      <w:r>
        <w:rPr>
          <w:lang w:val="en-US"/>
        </w:rPr>
        <w:t xml:space="preserve">Despite its simplicity, the first alternative is incapable of adapting to short-term channel and thus limits the dynamic range of CQI calculation. The second alternative seems to be more fitting at the cost of an additional CSI-RS resource. This cost can be minimized by using a small number of ports (since the main purpose of this CSI-RS is to provide short-term normalization to the interference power).   </w:t>
      </w:r>
    </w:p>
    <w:p w14:paraId="3F4802E1" w14:textId="1C860B98" w:rsidR="003816B9" w:rsidRDefault="003816B9" w:rsidP="003816B9">
      <w:pPr>
        <w:pStyle w:val="maintext"/>
        <w:ind w:firstLineChars="0" w:firstLine="450"/>
        <w:rPr>
          <w:lang w:val="en-US"/>
        </w:rPr>
      </w:pPr>
      <w:r>
        <w:rPr>
          <w:lang w:val="en-US"/>
        </w:rPr>
        <w:t xml:space="preserve">For </w:t>
      </w:r>
      <w:r w:rsidR="00F12B81">
        <w:rPr>
          <w:u w:val="single"/>
          <w:lang w:val="en-US"/>
        </w:rPr>
        <w:t xml:space="preserve">partial </w:t>
      </w:r>
      <w:r w:rsidRPr="00F12B81">
        <w:rPr>
          <w:u w:val="single"/>
          <w:lang w:val="en-US"/>
        </w:rPr>
        <w:t>reciprocity-based</w:t>
      </w:r>
      <w:r>
        <w:rPr>
          <w:lang w:val="en-US"/>
        </w:rPr>
        <w:t xml:space="preserve"> operation, it is assumed that only long-term DL channel properties (such as channel profile as a function of AoD, AoD spread, covariance matrix) </w:t>
      </w:r>
      <w:r w:rsidR="006106E1">
        <w:rPr>
          <w:lang w:val="en-US"/>
        </w:rPr>
        <w:t xml:space="preserve">or a part of short-term DL channel </w:t>
      </w:r>
      <w:r>
        <w:rPr>
          <w:lang w:val="en-US"/>
        </w:rPr>
        <w:t xml:space="preserve">can be estimated from UL channel measurement. Therefore, </w:t>
      </w:r>
      <w:r w:rsidR="00C4170A">
        <w:rPr>
          <w:lang w:val="en-US"/>
        </w:rPr>
        <w:t xml:space="preserve">while long-term DL channel properties can be estimated at the gNB via (lower-resolution) SRS, NZP CSI-RS may still be needed for measuring </w:t>
      </w:r>
      <w:r w:rsidR="006106E1">
        <w:rPr>
          <w:lang w:val="en-US"/>
        </w:rPr>
        <w:t xml:space="preserve">at least a part of </w:t>
      </w:r>
      <w:r w:rsidR="00C4170A">
        <w:rPr>
          <w:lang w:val="en-US"/>
        </w:rPr>
        <w:t xml:space="preserve">short-term DL channel at the UE. This is one scenario where “beamformed” CSI-RS can be used in conjunction with SRS. While defining a CSI-RS type of “beamformed” and “non-precoded” may not be needed for NR, this essentially entails a joint utilization of SRS (configured with, e.g. lower frequency resolution) and NZP CSI (configured with, e.g. smaller number of ports such as 2). </w:t>
      </w:r>
      <w:r w:rsidR="006106E1">
        <w:rPr>
          <w:lang w:val="en-US"/>
        </w:rPr>
        <w:t xml:space="preserve">Likewise, </w:t>
      </w:r>
      <w:r w:rsidR="00C4170A">
        <w:rPr>
          <w:lang w:val="en-US"/>
        </w:rPr>
        <w:t xml:space="preserve">DL interference measurement can be done at the UE via </w:t>
      </w:r>
      <w:r w:rsidR="006106E1">
        <w:rPr>
          <w:lang w:val="en-US"/>
        </w:rPr>
        <w:t xml:space="preserve">configuring IMR such as </w:t>
      </w:r>
      <w:r w:rsidR="00C4170A">
        <w:rPr>
          <w:lang w:val="en-US"/>
        </w:rPr>
        <w:t>ZP CSI-RS.</w:t>
      </w:r>
    </w:p>
    <w:p w14:paraId="58818E66" w14:textId="26AC8079" w:rsidR="006106E1" w:rsidRDefault="00DD0CD1" w:rsidP="003816B9">
      <w:pPr>
        <w:pStyle w:val="maintext"/>
        <w:ind w:firstLineChars="0" w:firstLine="450"/>
        <w:rPr>
          <w:lang w:val="en-US"/>
        </w:rPr>
      </w:pPr>
      <w:r>
        <w:rPr>
          <w:lang w:val="en-US"/>
        </w:rPr>
        <w:t xml:space="preserve">In light of the above discussion, it can be inferred that concurrent usage of CSI-RS and SRS </w:t>
      </w:r>
      <w:r w:rsidR="000F7FD9">
        <w:rPr>
          <w:lang w:val="en-US"/>
        </w:rPr>
        <w:t xml:space="preserve">for channel measurement </w:t>
      </w:r>
      <w:r>
        <w:rPr>
          <w:lang w:val="en-US"/>
        </w:rPr>
        <w:t xml:space="preserve">is relevant for </w:t>
      </w:r>
      <w:r w:rsidR="000F7FD9">
        <w:rPr>
          <w:lang w:val="en-US"/>
        </w:rPr>
        <w:t xml:space="preserve">reciprocity-based operation regardless whether full or partial reciprocity is assumed. </w:t>
      </w:r>
    </w:p>
    <w:p w14:paraId="167AE9B8" w14:textId="77777777" w:rsidR="000F7FD9" w:rsidRDefault="000F7FD9" w:rsidP="000F7FD9">
      <w:pPr>
        <w:pStyle w:val="maintext"/>
        <w:ind w:firstLineChars="0" w:firstLine="0"/>
        <w:rPr>
          <w:lang w:val="en-US"/>
        </w:rPr>
      </w:pPr>
    </w:p>
    <w:p w14:paraId="4F20782D" w14:textId="6C029D48" w:rsidR="000F7FD9" w:rsidRPr="001D431C" w:rsidRDefault="000F7FD9" w:rsidP="000F7FD9">
      <w:pPr>
        <w:pStyle w:val="maintext"/>
        <w:ind w:firstLineChars="0" w:firstLine="0"/>
        <w:rPr>
          <w:i/>
          <w:lang w:val="en-US"/>
        </w:rPr>
      </w:pPr>
      <w:r w:rsidRPr="000F7FD9">
        <w:rPr>
          <w:b/>
          <w:u w:val="single"/>
          <w:lang w:val="en-US"/>
        </w:rPr>
        <w:t>Proposal</w:t>
      </w:r>
      <w:r>
        <w:rPr>
          <w:lang w:val="en-US"/>
        </w:rPr>
        <w:t xml:space="preserve">: </w:t>
      </w:r>
      <w:r w:rsidRPr="001D431C">
        <w:rPr>
          <w:i/>
          <w:lang w:val="en-US"/>
        </w:rPr>
        <w:t xml:space="preserve">For (full or partial) reciprocity-based operation, concurrent usage of CSI-RS and SRS for channel measurement should be supported. </w:t>
      </w:r>
    </w:p>
    <w:p w14:paraId="1D4CB4C6" w14:textId="12A85634" w:rsidR="00535766" w:rsidRDefault="00535766" w:rsidP="000F7FD9">
      <w:pPr>
        <w:pStyle w:val="maintext"/>
        <w:numPr>
          <w:ilvl w:val="0"/>
          <w:numId w:val="25"/>
        </w:numPr>
        <w:ind w:firstLineChars="0"/>
        <w:rPr>
          <w:i/>
          <w:lang w:val="en-US"/>
        </w:rPr>
      </w:pPr>
      <w:r>
        <w:rPr>
          <w:i/>
          <w:lang w:val="en-US"/>
        </w:rPr>
        <w:t>For channel measurement, add SRS as a resource type in the Resource setting</w:t>
      </w:r>
    </w:p>
    <w:p w14:paraId="2DB02574" w14:textId="2469CF78" w:rsidR="000F7FD9" w:rsidRPr="001D431C" w:rsidRDefault="004C1206" w:rsidP="000F7FD9">
      <w:pPr>
        <w:pStyle w:val="maintext"/>
        <w:numPr>
          <w:ilvl w:val="0"/>
          <w:numId w:val="25"/>
        </w:numPr>
        <w:ind w:firstLineChars="0"/>
        <w:rPr>
          <w:i/>
          <w:lang w:val="en-US"/>
        </w:rPr>
      </w:pPr>
      <w:r w:rsidRPr="001D431C">
        <w:rPr>
          <w:i/>
          <w:lang w:val="en-US"/>
        </w:rPr>
        <w:t xml:space="preserve">In case of full-reciprocity, small number of CSI-RS ports can be used for low-resolution CQI – to be refined at the gNB via SRS measurement </w:t>
      </w:r>
    </w:p>
    <w:p w14:paraId="125ABE49" w14:textId="77777777" w:rsidR="000A6F76" w:rsidRPr="00836647" w:rsidRDefault="000A6F76" w:rsidP="00453A7B">
      <w:pPr>
        <w:pStyle w:val="maintext"/>
        <w:ind w:left="1120" w:firstLineChars="0" w:firstLine="0"/>
        <w:rPr>
          <w:lang w:val="en-US"/>
        </w:rPr>
      </w:pPr>
    </w:p>
    <w:p w14:paraId="534BED5D" w14:textId="51148793" w:rsidR="00761680" w:rsidRPr="00871466" w:rsidRDefault="002D2E6A" w:rsidP="00761680">
      <w:pPr>
        <w:pStyle w:val="Heading1"/>
        <w:rPr>
          <w:sz w:val="28"/>
          <w:lang w:val="en-US"/>
        </w:rPr>
      </w:pPr>
      <w:r>
        <w:rPr>
          <w:sz w:val="28"/>
          <w:lang w:val="en-US"/>
        </w:rPr>
        <w:t xml:space="preserve">Joint configuration between </w:t>
      </w:r>
      <w:r w:rsidR="005B3FC9">
        <w:rPr>
          <w:sz w:val="28"/>
          <w:lang w:val="en-US"/>
        </w:rPr>
        <w:t>CSI-RS and SRS</w:t>
      </w:r>
    </w:p>
    <w:p w14:paraId="22DDDE21" w14:textId="77777777" w:rsidR="00761680" w:rsidRPr="00836647" w:rsidRDefault="00761680" w:rsidP="0076168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49F6D8F" w14:textId="77777777" w:rsidR="00761680" w:rsidRPr="00836647" w:rsidRDefault="00761680" w:rsidP="0076168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4637A313" w14:textId="08E85EE5" w:rsidR="002D2E6A" w:rsidRDefault="002D2E6A" w:rsidP="003816B9">
      <w:pPr>
        <w:pStyle w:val="maintext"/>
        <w:ind w:firstLineChars="0" w:firstLine="450"/>
        <w:rPr>
          <w:lang w:val="en-US"/>
        </w:rPr>
      </w:pPr>
      <w:r>
        <w:rPr>
          <w:lang w:val="en-US"/>
        </w:rPr>
        <w:t xml:space="preserve">When CSI-RS and SRS are concurrently used for reciprocity-based operation, a joint CSI-RS/SRS configuration is beneficial to ensure that the CSI-RS and SRS used for DL CSI acquisition are compatible. </w:t>
      </w:r>
      <w:r w:rsidR="0085671F">
        <w:rPr>
          <w:lang w:val="en-US"/>
        </w:rPr>
        <w:t xml:space="preserve">Especially important is the timing relationship between the two. </w:t>
      </w:r>
      <w:r w:rsidR="0063763C">
        <w:rPr>
          <w:lang w:val="en-US"/>
        </w:rPr>
        <w:t>For instance:</w:t>
      </w:r>
    </w:p>
    <w:p w14:paraId="68CB285F" w14:textId="609E97E3" w:rsidR="0085671F" w:rsidRDefault="0063763C" w:rsidP="0063763C">
      <w:pPr>
        <w:pStyle w:val="maintext"/>
        <w:numPr>
          <w:ilvl w:val="0"/>
          <w:numId w:val="25"/>
        </w:numPr>
        <w:ind w:firstLineChars="0"/>
        <w:rPr>
          <w:lang w:val="en-US"/>
        </w:rPr>
      </w:pPr>
      <w:r>
        <w:rPr>
          <w:lang w:val="en-US"/>
        </w:rPr>
        <w:t xml:space="preserve">When </w:t>
      </w:r>
      <w:r w:rsidR="0085671F">
        <w:rPr>
          <w:lang w:val="en-US"/>
        </w:rPr>
        <w:t xml:space="preserve">periodic </w:t>
      </w:r>
      <w:r>
        <w:rPr>
          <w:lang w:val="en-US"/>
        </w:rPr>
        <w:t>or</w:t>
      </w:r>
      <w:r w:rsidR="0085671F">
        <w:rPr>
          <w:lang w:val="en-US"/>
        </w:rPr>
        <w:t xml:space="preserve"> semi-persistent C</w:t>
      </w:r>
      <w:r>
        <w:rPr>
          <w:lang w:val="en-US"/>
        </w:rPr>
        <w:t xml:space="preserve">SI-RS (P-CSI-RS or SP-CSI-RS) is concurrently used with P-SRS or SP-SRS, the slot configuration (which includes periodicity and slot offset) for P/SP-SRS can be related to that for P/SP-CSI-RS. </w:t>
      </w:r>
    </w:p>
    <w:p w14:paraId="3F35D028" w14:textId="384FF146" w:rsidR="0063763C" w:rsidRDefault="0063763C" w:rsidP="0063763C">
      <w:pPr>
        <w:pStyle w:val="maintext"/>
        <w:numPr>
          <w:ilvl w:val="0"/>
          <w:numId w:val="25"/>
        </w:numPr>
        <w:ind w:firstLineChars="0"/>
        <w:rPr>
          <w:lang w:val="en-US"/>
        </w:rPr>
      </w:pPr>
      <w:r>
        <w:rPr>
          <w:lang w:val="en-US"/>
        </w:rPr>
        <w:t xml:space="preserve">When aperiodic CSI-RS (AP-CSI-RS) is concurrently used with AP-SRS, </w:t>
      </w:r>
      <w:r w:rsidR="00FF7886">
        <w:rPr>
          <w:lang w:val="en-US"/>
        </w:rPr>
        <w:t xml:space="preserve">assuming that AP-CSI-RS is jointly triggered with aperiodic CSI (AP-CSI) reporting using an UL related DCI, the same UL-related DCI can also include a trigger for AP-SRS transmission. </w:t>
      </w:r>
      <w:r w:rsidR="002F52ED">
        <w:rPr>
          <w:lang w:val="en-US"/>
        </w:rPr>
        <w:t xml:space="preserve">This is to ensure that the gNB receives AP-SRS at the same time as the triggered AP-CSI reporting. Therefore, the delay between AP-SRS and AP-CSI reporting can be minimized.   </w:t>
      </w:r>
    </w:p>
    <w:p w14:paraId="70392A42" w14:textId="77777777" w:rsidR="002F52ED" w:rsidRDefault="002F52ED" w:rsidP="002F52ED">
      <w:pPr>
        <w:pStyle w:val="maintext"/>
        <w:ind w:firstLineChars="0" w:firstLine="0"/>
        <w:rPr>
          <w:lang w:val="en-US"/>
        </w:rPr>
      </w:pPr>
    </w:p>
    <w:p w14:paraId="4AC7B1C9" w14:textId="22CCCB98" w:rsidR="002D2E6A" w:rsidRDefault="002F52ED" w:rsidP="002F52ED">
      <w:pPr>
        <w:pStyle w:val="maintext"/>
        <w:ind w:firstLineChars="0" w:firstLine="0"/>
        <w:rPr>
          <w:lang w:val="en-US"/>
        </w:rPr>
      </w:pPr>
      <w:r w:rsidRPr="00D7152E">
        <w:rPr>
          <w:b/>
          <w:u w:val="single"/>
          <w:lang w:val="en-US"/>
        </w:rPr>
        <w:t>Proposal</w:t>
      </w:r>
      <w:r>
        <w:rPr>
          <w:lang w:val="en-US"/>
        </w:rPr>
        <w:t xml:space="preserve">: </w:t>
      </w:r>
      <w:r w:rsidRPr="00D7152E">
        <w:rPr>
          <w:i/>
          <w:lang w:val="en-US"/>
        </w:rPr>
        <w:t>To ensure compatibility between CSI-RS and SRS which are concurrently used for reciprocity-based DL CSI acquisition, consider supporting a joint configuration between such CSI-RS and SRS, such as the timing relationship between the two</w:t>
      </w:r>
      <w:r w:rsidR="00063A9A">
        <w:rPr>
          <w:i/>
          <w:lang w:val="en-US"/>
        </w:rPr>
        <w:t>, e.g.</w:t>
      </w:r>
      <w:r>
        <w:rPr>
          <w:lang w:val="en-US"/>
        </w:rPr>
        <w:t xml:space="preserve"> </w:t>
      </w:r>
    </w:p>
    <w:p w14:paraId="68A2537B" w14:textId="77777777" w:rsidR="001A63FD" w:rsidRDefault="00063A9A" w:rsidP="001A63FD">
      <w:pPr>
        <w:pStyle w:val="maintext"/>
        <w:numPr>
          <w:ilvl w:val="0"/>
          <w:numId w:val="27"/>
        </w:numPr>
        <w:ind w:firstLineChars="0"/>
        <w:rPr>
          <w:i/>
          <w:lang w:val="en-US"/>
        </w:rPr>
      </w:pPr>
      <w:r w:rsidRPr="00063A9A">
        <w:rPr>
          <w:i/>
          <w:lang w:val="en-US"/>
        </w:rPr>
        <w:t>Slot configuration for P-SRS is defined relative to P-CSI-RS</w:t>
      </w:r>
    </w:p>
    <w:p w14:paraId="387BC3C5" w14:textId="36698F4B" w:rsidR="006F5FEB" w:rsidRDefault="001A63FD" w:rsidP="001A63FD">
      <w:pPr>
        <w:pStyle w:val="maintext"/>
        <w:numPr>
          <w:ilvl w:val="0"/>
          <w:numId w:val="27"/>
        </w:numPr>
        <w:ind w:firstLineChars="0"/>
        <w:rPr>
          <w:i/>
          <w:lang w:val="en-US"/>
        </w:rPr>
      </w:pPr>
      <w:r w:rsidRPr="001A63FD">
        <w:rPr>
          <w:i/>
          <w:lang w:val="en-US"/>
        </w:rPr>
        <w:t>The same UL-related DCI includes AP-CSI-RS resource indicator and AP-SRS trigger</w:t>
      </w:r>
    </w:p>
    <w:p w14:paraId="4685F908" w14:textId="77777777" w:rsidR="003C1264" w:rsidRDefault="003C1264" w:rsidP="003C1264">
      <w:pPr>
        <w:pStyle w:val="maintext"/>
        <w:ind w:left="720" w:firstLineChars="0" w:firstLine="0"/>
        <w:rPr>
          <w:i/>
          <w:lang w:val="en-US"/>
        </w:rPr>
      </w:pPr>
    </w:p>
    <w:p w14:paraId="6E1D7504" w14:textId="7C43776D" w:rsidR="00D37193" w:rsidRPr="00871466" w:rsidRDefault="00D37193" w:rsidP="00D37193">
      <w:pPr>
        <w:pStyle w:val="Heading1"/>
        <w:rPr>
          <w:sz w:val="28"/>
          <w:lang w:val="en-US"/>
        </w:rPr>
      </w:pPr>
      <w:r>
        <w:rPr>
          <w:sz w:val="28"/>
          <w:lang w:val="en-US"/>
        </w:rPr>
        <w:t>Supported schemes</w:t>
      </w:r>
    </w:p>
    <w:p w14:paraId="7B1F036D" w14:textId="77777777" w:rsidR="00D37193" w:rsidRPr="00836647" w:rsidRDefault="00D37193" w:rsidP="00D3719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6FD358DE" w14:textId="77777777" w:rsidR="00D37193" w:rsidRPr="00836647" w:rsidRDefault="00D37193" w:rsidP="00D3719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065B0D64" w14:textId="6BFE5546" w:rsidR="00D37193" w:rsidRDefault="00D37193" w:rsidP="00D37193">
      <w:pPr>
        <w:pStyle w:val="maintext"/>
        <w:ind w:firstLineChars="0" w:firstLine="450"/>
        <w:rPr>
          <w:lang w:val="en-US"/>
        </w:rPr>
      </w:pPr>
      <w:r>
        <w:rPr>
          <w:lang w:val="en-US"/>
        </w:rPr>
        <w:t xml:space="preserve">Among the five schemes listed in the agreement (see Section </w:t>
      </w:r>
      <w:r>
        <w:rPr>
          <w:lang w:val="en-US"/>
        </w:rPr>
        <w:fldChar w:fldCharType="begin"/>
      </w:r>
      <w:r>
        <w:rPr>
          <w:lang w:val="en-US"/>
        </w:rPr>
        <w:instrText xml:space="preserve"> REF _Ref488937672 \r \h </w:instrText>
      </w:r>
      <w:r>
        <w:rPr>
          <w:lang w:val="en-US"/>
        </w:rPr>
      </w:r>
      <w:r>
        <w:rPr>
          <w:lang w:val="en-US"/>
        </w:rPr>
        <w:fldChar w:fldCharType="separate"/>
      </w:r>
      <w:r>
        <w:rPr>
          <w:lang w:val="en-US"/>
        </w:rPr>
        <w:t>1</w:t>
      </w:r>
      <w:r>
        <w:rPr>
          <w:lang w:val="en-US"/>
        </w:rPr>
        <w:fldChar w:fldCharType="end"/>
      </w:r>
      <w:r>
        <w:rPr>
          <w:lang w:val="en-US"/>
        </w:rPr>
        <w:t>), scheme 1 has been agreed and is used as a reference. Our assessment on the other four schemes is as follows.</w:t>
      </w:r>
    </w:p>
    <w:p w14:paraId="20FB2AE1" w14:textId="77777777" w:rsidR="00B26696" w:rsidRDefault="00D37193" w:rsidP="00D37193">
      <w:pPr>
        <w:pStyle w:val="maintext"/>
        <w:numPr>
          <w:ilvl w:val="0"/>
          <w:numId w:val="28"/>
        </w:numPr>
        <w:ind w:left="810" w:firstLineChars="0"/>
        <w:rPr>
          <w:lang w:val="en-US"/>
        </w:rPr>
      </w:pPr>
      <w:r>
        <w:rPr>
          <w:lang w:val="en-US"/>
        </w:rPr>
        <w:lastRenderedPageBreak/>
        <w:t>Scheme 2:</w:t>
      </w:r>
      <w:r w:rsidR="00B26696">
        <w:rPr>
          <w:lang w:val="en-US"/>
        </w:rPr>
        <w:t xml:space="preserve"> It is unclear what additional components (over the current CSI reporting mechanisms) are needed for this scheme. For example, this scheme can be implemented by configuring one CSI reporting setting with a smaller number of antenna ports. In fact, when a UE is configured with multiple CSI reporting settings, different number of ports can be assigned to different reporting settings. Furthermore, a close analogy can be found in LTE Rel-14 with hybrid CSI mechanism 1, i.e. the 1</w:t>
      </w:r>
      <w:r w:rsidR="00B26696" w:rsidRPr="00B26696">
        <w:rPr>
          <w:vertAlign w:val="superscript"/>
          <w:lang w:val="en-US"/>
        </w:rPr>
        <w:t>st</w:t>
      </w:r>
      <w:r w:rsidR="00B26696">
        <w:rPr>
          <w:lang w:val="en-US"/>
        </w:rPr>
        <w:t xml:space="preserve"> eMIMO-Type is set to Class A with a larger number of ports (up to 32) while the 2</w:t>
      </w:r>
      <w:r w:rsidR="00B26696" w:rsidRPr="00B26696">
        <w:rPr>
          <w:vertAlign w:val="superscript"/>
          <w:lang w:val="en-US"/>
        </w:rPr>
        <w:t>nd</w:t>
      </w:r>
      <w:r w:rsidR="00B26696">
        <w:rPr>
          <w:lang w:val="en-US"/>
        </w:rPr>
        <w:t xml:space="preserve"> eMIMO-Type to Class B with a small number of ports (no greater than 8). That is, this use case can be well accommodated by scheme 3.</w:t>
      </w:r>
    </w:p>
    <w:p w14:paraId="0D268D05" w14:textId="77777777" w:rsidR="00B26696" w:rsidRDefault="00B26696" w:rsidP="00D37193">
      <w:pPr>
        <w:pStyle w:val="maintext"/>
        <w:numPr>
          <w:ilvl w:val="0"/>
          <w:numId w:val="28"/>
        </w:numPr>
        <w:ind w:left="810" w:firstLineChars="0"/>
        <w:rPr>
          <w:lang w:val="en-US"/>
        </w:rPr>
      </w:pPr>
      <w:r>
        <w:rPr>
          <w:lang w:val="en-US"/>
        </w:rPr>
        <w:t>Scheme 5: Inherent in its description is the use of codebook subset restriction (which has been agreed). Therefore, ensuring a specification support for this scheme lies in the detailed design of codebook subset restriction.</w:t>
      </w:r>
    </w:p>
    <w:p w14:paraId="5B43D134" w14:textId="77777777" w:rsidR="005F0124" w:rsidRDefault="00B26696" w:rsidP="00D37193">
      <w:pPr>
        <w:pStyle w:val="maintext"/>
        <w:numPr>
          <w:ilvl w:val="0"/>
          <w:numId w:val="28"/>
        </w:numPr>
        <w:ind w:left="810" w:firstLineChars="0"/>
        <w:rPr>
          <w:lang w:val="en-US"/>
        </w:rPr>
      </w:pPr>
      <w:r>
        <w:rPr>
          <w:lang w:val="en-US"/>
        </w:rPr>
        <w:t>Scheme 3: The support for hybrid CSI (analogous to LTE mechanisms 1 and 2)</w:t>
      </w:r>
      <w:r w:rsidR="00EF4ACE">
        <w:rPr>
          <w:lang w:val="en-US"/>
        </w:rPr>
        <w:t xml:space="preserve"> has already been agreed. Regardless of the pending details, the same </w:t>
      </w:r>
      <w:r w:rsidR="005F0124">
        <w:rPr>
          <w:lang w:val="en-US"/>
        </w:rPr>
        <w:t xml:space="preserve">hybrid CSI </w:t>
      </w:r>
      <w:r w:rsidR="00EF4ACE">
        <w:rPr>
          <w:lang w:val="en-US"/>
        </w:rPr>
        <w:t xml:space="preserve">mechanism can be </w:t>
      </w:r>
      <w:proofErr w:type="gramStart"/>
      <w:r w:rsidR="00EF4ACE">
        <w:rPr>
          <w:lang w:val="en-US"/>
        </w:rPr>
        <w:t>used/reused</w:t>
      </w:r>
      <w:proofErr w:type="gramEnd"/>
      <w:r w:rsidR="00EF4ACE">
        <w:rPr>
          <w:lang w:val="en-US"/>
        </w:rPr>
        <w:t xml:space="preserve"> for </w:t>
      </w:r>
      <w:r w:rsidR="005F0124">
        <w:rPr>
          <w:lang w:val="en-US"/>
        </w:rPr>
        <w:t>scheme 3</w:t>
      </w:r>
      <w:r w:rsidR="00EF4ACE">
        <w:rPr>
          <w:lang w:val="en-US"/>
        </w:rPr>
        <w:t xml:space="preserve"> </w:t>
      </w:r>
      <w:r w:rsidR="005F0124">
        <w:rPr>
          <w:lang w:val="en-US"/>
        </w:rPr>
        <w:t>when combined with scheme 1. For instance:</w:t>
      </w:r>
    </w:p>
    <w:p w14:paraId="71400AAA" w14:textId="2C0C40BC" w:rsidR="00620CF8" w:rsidRDefault="005F0124" w:rsidP="005F0124">
      <w:pPr>
        <w:pStyle w:val="maintext"/>
        <w:numPr>
          <w:ilvl w:val="1"/>
          <w:numId w:val="28"/>
        </w:numPr>
        <w:ind w:firstLineChars="0"/>
        <w:rPr>
          <w:lang w:val="en-US"/>
        </w:rPr>
      </w:pPr>
      <w:r>
        <w:rPr>
          <w:lang w:val="en-US"/>
        </w:rPr>
        <w:t>A hybrid CSI setup with two disjoint CSI reporting settings (where each CSI reporting setting is linked with 1-2 Resource settings, e.g. for channel and interference measurements) can be configured for a UE. The first and the second CSI reporting settings are analogous to the 1</w:t>
      </w:r>
      <w:r w:rsidRPr="005F0124">
        <w:rPr>
          <w:vertAlign w:val="superscript"/>
          <w:lang w:val="en-US"/>
        </w:rPr>
        <w:t>st</w:t>
      </w:r>
      <w:r>
        <w:rPr>
          <w:lang w:val="en-US"/>
        </w:rPr>
        <w:t xml:space="preserve"> and the 2</w:t>
      </w:r>
      <w:r w:rsidRPr="005F0124">
        <w:rPr>
          <w:vertAlign w:val="superscript"/>
          <w:lang w:val="en-US"/>
        </w:rPr>
        <w:t>nd</w:t>
      </w:r>
      <w:r>
        <w:rPr>
          <w:lang w:val="en-US"/>
        </w:rPr>
        <w:t xml:space="preserve"> eMIMO-Types.</w:t>
      </w:r>
    </w:p>
    <w:p w14:paraId="254D92FA" w14:textId="324F1583" w:rsidR="005F0124" w:rsidRDefault="005F0124" w:rsidP="005F0124">
      <w:pPr>
        <w:pStyle w:val="maintext"/>
        <w:numPr>
          <w:ilvl w:val="1"/>
          <w:numId w:val="28"/>
        </w:numPr>
        <w:ind w:firstLineChars="0"/>
        <w:rPr>
          <w:lang w:val="en-US"/>
        </w:rPr>
      </w:pPr>
      <w:r>
        <w:rPr>
          <w:lang w:val="en-US"/>
        </w:rPr>
        <w:t xml:space="preserve">The second CSI reporting setting can be configured for scheme 1, i.e. PMI is not reported when a UE measures beamformed CSI-RS. Here, the gNB can rely on precoded/beamformed SRS to select the DL precoder for data transmission.  </w:t>
      </w:r>
    </w:p>
    <w:p w14:paraId="154DECE9" w14:textId="383D961B" w:rsidR="00D37193" w:rsidRDefault="00620CF8" w:rsidP="00D37193">
      <w:pPr>
        <w:pStyle w:val="maintext"/>
        <w:numPr>
          <w:ilvl w:val="0"/>
          <w:numId w:val="28"/>
        </w:numPr>
        <w:ind w:left="810" w:firstLineChars="0"/>
        <w:rPr>
          <w:lang w:val="en-US"/>
        </w:rPr>
      </w:pPr>
      <w:r>
        <w:rPr>
          <w:lang w:val="en-US"/>
        </w:rPr>
        <w:t xml:space="preserve">Scheme 4: </w:t>
      </w:r>
      <w:r w:rsidR="005F0124">
        <w:rPr>
          <w:lang w:val="en-US"/>
        </w:rPr>
        <w:t>For high frequency scenario with</w:t>
      </w:r>
      <w:r w:rsidR="00073517">
        <w:rPr>
          <w:lang w:val="en-US"/>
        </w:rPr>
        <w:t xml:space="preserve"> large bandwidth allocation where it is advantageous to apply frequency-selective beamforming on CSI-RS, frequency-selective beamformed SRS is needed to ensure proper operation for scheme 3. If the same precoder/beamformer should be applied to one SRS resource across all the subbands, frequency-selective beamformed SRS seems to necessitate the use of multiple SRS resources. </w:t>
      </w:r>
    </w:p>
    <w:p w14:paraId="650624F6" w14:textId="77777777" w:rsidR="00073517" w:rsidRDefault="00073517" w:rsidP="00073517">
      <w:pPr>
        <w:pStyle w:val="maintext"/>
        <w:ind w:firstLineChars="0" w:firstLine="0"/>
        <w:rPr>
          <w:lang w:val="en-US"/>
        </w:rPr>
      </w:pPr>
    </w:p>
    <w:p w14:paraId="2E1B1E83" w14:textId="77777777" w:rsidR="00073517" w:rsidRPr="00073517" w:rsidRDefault="00073517" w:rsidP="00073517">
      <w:pPr>
        <w:pStyle w:val="maintext"/>
        <w:ind w:firstLineChars="0" w:firstLine="0"/>
        <w:rPr>
          <w:i/>
          <w:lang w:val="en-US"/>
        </w:rPr>
      </w:pPr>
      <w:r w:rsidRPr="00073517">
        <w:rPr>
          <w:b/>
          <w:u w:val="single"/>
          <w:lang w:val="en-US"/>
        </w:rPr>
        <w:t>Proposal</w:t>
      </w:r>
      <w:r>
        <w:rPr>
          <w:lang w:val="en-US"/>
        </w:rPr>
        <w:t xml:space="preserve">: </w:t>
      </w:r>
      <w:r w:rsidRPr="00073517">
        <w:rPr>
          <w:i/>
          <w:lang w:val="en-US"/>
        </w:rPr>
        <w:t>Support scheme 3 where non-precoded CSI-RS and beamformed CSI-RS are jointly utilized</w:t>
      </w:r>
    </w:p>
    <w:p w14:paraId="1C9AD016" w14:textId="423DB5C7" w:rsidR="00073517" w:rsidRPr="00073517" w:rsidRDefault="00073517" w:rsidP="00073517">
      <w:pPr>
        <w:pStyle w:val="maintext"/>
        <w:numPr>
          <w:ilvl w:val="0"/>
          <w:numId w:val="29"/>
        </w:numPr>
        <w:ind w:firstLineChars="0"/>
        <w:rPr>
          <w:i/>
          <w:lang w:val="en-US"/>
        </w:rPr>
      </w:pPr>
      <w:r w:rsidRPr="00073517">
        <w:rPr>
          <w:i/>
          <w:lang w:val="en-US"/>
        </w:rPr>
        <w:t>CSI reporting for non-precoded CSI-RS includes PMI whereas CSI reporting for beamformed CSI-RS does not include PMI</w:t>
      </w:r>
    </w:p>
    <w:p w14:paraId="6F7AA42A" w14:textId="593DF9B0" w:rsidR="00073517" w:rsidRPr="00073517" w:rsidRDefault="00073517" w:rsidP="00073517">
      <w:pPr>
        <w:pStyle w:val="maintext"/>
        <w:numPr>
          <w:ilvl w:val="0"/>
          <w:numId w:val="29"/>
        </w:numPr>
        <w:ind w:firstLineChars="0"/>
        <w:rPr>
          <w:i/>
          <w:lang w:val="en-US"/>
        </w:rPr>
      </w:pPr>
      <w:r w:rsidRPr="00073517">
        <w:rPr>
          <w:i/>
          <w:lang w:val="en-US"/>
        </w:rPr>
        <w:t>Scheme 4 can also be supported, e.g. high frequency scenario where frequency selective beamformed CSI-RS is used</w:t>
      </w:r>
    </w:p>
    <w:p w14:paraId="2D8A6818" w14:textId="77777777" w:rsidR="00073517" w:rsidRPr="00073517" w:rsidRDefault="00073517" w:rsidP="00073517">
      <w:pPr>
        <w:pStyle w:val="maintext"/>
        <w:ind w:firstLineChars="0" w:firstLine="0"/>
        <w:rPr>
          <w:lang w:val="en-US"/>
        </w:rPr>
      </w:pPr>
    </w:p>
    <w:p w14:paraId="18B248F2" w14:textId="77777777" w:rsidR="003D3E2E" w:rsidRPr="00871466" w:rsidRDefault="003D3E2E" w:rsidP="002958FD">
      <w:pPr>
        <w:pStyle w:val="Heading1"/>
        <w:rPr>
          <w:sz w:val="28"/>
          <w:lang w:val="en-US"/>
        </w:rPr>
      </w:pPr>
      <w:bookmarkStart w:id="4" w:name="_Ref446598642"/>
      <w:r w:rsidRPr="00871466">
        <w:rPr>
          <w:sz w:val="28"/>
          <w:lang w:val="en-US"/>
        </w:rPr>
        <w:t>Conclusions</w:t>
      </w:r>
      <w:bookmarkEnd w:id="4"/>
    </w:p>
    <w:p w14:paraId="1EBEF89C" w14:textId="3887AF02" w:rsidR="00867425" w:rsidRDefault="00E468B7" w:rsidP="00867425">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C4170A">
        <w:rPr>
          <w:lang w:val="en-US" w:eastAsia="ko-KR"/>
        </w:rPr>
        <w:t xml:space="preserve">to support reciprocity-based operation, the following refinement on CSI acquisition framework is </w:t>
      </w:r>
      <w:r w:rsidR="00C4170A" w:rsidRPr="00C4170A">
        <w:rPr>
          <w:b/>
          <w:u w:val="single"/>
          <w:lang w:val="en-US" w:eastAsia="ko-KR"/>
        </w:rPr>
        <w:t>proposed</w:t>
      </w:r>
      <w:r w:rsidR="00F25A52">
        <w:rPr>
          <w:lang w:val="en-US" w:eastAsia="ko-KR"/>
        </w:rPr>
        <w:t>:</w:t>
      </w:r>
    </w:p>
    <w:p w14:paraId="2E84576C" w14:textId="77777777" w:rsidR="00D7152E" w:rsidRDefault="00D7152E" w:rsidP="00D7152E">
      <w:pPr>
        <w:pStyle w:val="maintext"/>
        <w:numPr>
          <w:ilvl w:val="0"/>
          <w:numId w:val="26"/>
        </w:numPr>
        <w:ind w:firstLineChars="0"/>
        <w:rPr>
          <w:i/>
          <w:lang w:val="en-US"/>
        </w:rPr>
      </w:pPr>
      <w:r w:rsidRPr="001D431C">
        <w:rPr>
          <w:i/>
          <w:lang w:val="en-US"/>
        </w:rPr>
        <w:t xml:space="preserve">For (full or partial) reciprocity-based operation, concurrent usage of CSI-RS and SRS for channel measurement should be supported. </w:t>
      </w:r>
    </w:p>
    <w:p w14:paraId="16E3F18D" w14:textId="77777777" w:rsidR="00535766" w:rsidRDefault="00535766" w:rsidP="00535766">
      <w:pPr>
        <w:pStyle w:val="maintext"/>
        <w:numPr>
          <w:ilvl w:val="1"/>
          <w:numId w:val="26"/>
        </w:numPr>
        <w:ind w:firstLineChars="0"/>
        <w:rPr>
          <w:i/>
          <w:lang w:val="en-US"/>
        </w:rPr>
      </w:pPr>
      <w:r>
        <w:rPr>
          <w:i/>
          <w:lang w:val="en-US"/>
        </w:rPr>
        <w:t>For channel measurement, add SRS as a resource type in the Resource setting</w:t>
      </w:r>
    </w:p>
    <w:p w14:paraId="6A07FD80" w14:textId="77777777" w:rsidR="00D7152E" w:rsidRDefault="00D7152E" w:rsidP="00D7152E">
      <w:pPr>
        <w:pStyle w:val="maintext"/>
        <w:numPr>
          <w:ilvl w:val="1"/>
          <w:numId w:val="26"/>
        </w:numPr>
        <w:ind w:firstLineChars="0"/>
        <w:rPr>
          <w:i/>
          <w:lang w:val="en-US"/>
        </w:rPr>
      </w:pPr>
      <w:r w:rsidRPr="00D7152E">
        <w:rPr>
          <w:i/>
          <w:lang w:val="en-US"/>
        </w:rPr>
        <w:t xml:space="preserve">In case of full-reciprocity, small number of CSI-RS ports can be used for low-resolution CQI – to be refined at the gNB via SRS measurement </w:t>
      </w:r>
    </w:p>
    <w:p w14:paraId="4E226D99" w14:textId="2D8B73E7" w:rsidR="00063A9A" w:rsidRPr="00063A9A" w:rsidRDefault="00D7152E" w:rsidP="00063A9A">
      <w:pPr>
        <w:pStyle w:val="maintext"/>
        <w:numPr>
          <w:ilvl w:val="0"/>
          <w:numId w:val="26"/>
        </w:numPr>
        <w:ind w:firstLineChars="0"/>
        <w:rPr>
          <w:i/>
          <w:lang w:val="en-US"/>
        </w:rPr>
      </w:pPr>
      <w:r w:rsidRPr="00D7152E">
        <w:rPr>
          <w:i/>
          <w:lang w:val="en-US"/>
        </w:rPr>
        <w:t>To ensure compatibility between CSI-RS and SRS which are concurrently used for reciprocity-based DL CSI acquisition, consider supporting a joint configuration between such CSI-RS and SRS, such as the timi</w:t>
      </w:r>
      <w:r w:rsidR="00063A9A">
        <w:rPr>
          <w:i/>
          <w:lang w:val="en-US"/>
        </w:rPr>
        <w:t>ng relationship between the two</w:t>
      </w:r>
      <w:r w:rsidR="00063A9A" w:rsidRPr="00063A9A">
        <w:rPr>
          <w:i/>
          <w:lang w:val="en-US"/>
        </w:rPr>
        <w:t>, e.g.</w:t>
      </w:r>
      <w:r w:rsidR="00063A9A" w:rsidRPr="00063A9A">
        <w:rPr>
          <w:lang w:val="en-US"/>
        </w:rPr>
        <w:t xml:space="preserve"> </w:t>
      </w:r>
    </w:p>
    <w:p w14:paraId="19D37135" w14:textId="77777777" w:rsidR="00063A9A" w:rsidRPr="00063A9A" w:rsidRDefault="00063A9A" w:rsidP="00063A9A">
      <w:pPr>
        <w:pStyle w:val="maintext"/>
        <w:numPr>
          <w:ilvl w:val="1"/>
          <w:numId w:val="27"/>
        </w:numPr>
        <w:ind w:firstLineChars="0"/>
        <w:rPr>
          <w:i/>
          <w:lang w:val="en-US"/>
        </w:rPr>
      </w:pPr>
      <w:r w:rsidRPr="00063A9A">
        <w:rPr>
          <w:i/>
          <w:lang w:val="en-US"/>
        </w:rPr>
        <w:t>Slot configuration for P-SRS is defined relative to P-CSI-RS</w:t>
      </w:r>
    </w:p>
    <w:p w14:paraId="5FAAC3F0" w14:textId="2F3A487D" w:rsidR="00063A9A" w:rsidRDefault="00063A9A" w:rsidP="00063A9A">
      <w:pPr>
        <w:pStyle w:val="maintext"/>
        <w:numPr>
          <w:ilvl w:val="1"/>
          <w:numId w:val="27"/>
        </w:numPr>
        <w:ind w:firstLineChars="0"/>
        <w:rPr>
          <w:i/>
          <w:lang w:val="en-US"/>
        </w:rPr>
      </w:pPr>
      <w:r w:rsidRPr="00063A9A">
        <w:rPr>
          <w:i/>
          <w:lang w:val="en-US"/>
        </w:rPr>
        <w:t xml:space="preserve">The same UL-related DCI </w:t>
      </w:r>
      <w:r w:rsidR="001A63FD">
        <w:rPr>
          <w:i/>
          <w:lang w:val="en-US"/>
        </w:rPr>
        <w:t>includes</w:t>
      </w:r>
      <w:r w:rsidRPr="00063A9A">
        <w:rPr>
          <w:i/>
          <w:lang w:val="en-US"/>
        </w:rPr>
        <w:t xml:space="preserve"> AP-CSI-RS </w:t>
      </w:r>
      <w:r w:rsidR="001A63FD">
        <w:rPr>
          <w:i/>
          <w:lang w:val="en-US"/>
        </w:rPr>
        <w:t xml:space="preserve">resource indicator </w:t>
      </w:r>
      <w:r w:rsidRPr="00063A9A">
        <w:rPr>
          <w:i/>
          <w:lang w:val="en-US"/>
        </w:rPr>
        <w:t>and AP-SRS</w:t>
      </w:r>
      <w:r w:rsidR="001A63FD">
        <w:rPr>
          <w:i/>
          <w:lang w:val="en-US"/>
        </w:rPr>
        <w:t xml:space="preserve"> trigger</w:t>
      </w:r>
    </w:p>
    <w:p w14:paraId="27729209" w14:textId="77777777" w:rsidR="00073517" w:rsidRPr="00073517" w:rsidRDefault="00073517" w:rsidP="00073517">
      <w:pPr>
        <w:pStyle w:val="maintext"/>
        <w:numPr>
          <w:ilvl w:val="0"/>
          <w:numId w:val="27"/>
        </w:numPr>
        <w:ind w:firstLineChars="0"/>
        <w:rPr>
          <w:i/>
          <w:lang w:val="en-US"/>
        </w:rPr>
      </w:pPr>
      <w:r w:rsidRPr="00073517">
        <w:rPr>
          <w:i/>
          <w:lang w:val="en-US"/>
        </w:rPr>
        <w:t>Support scheme 3 where non-precoded CSI-RS and beamformed CSI-RS are jointly utilized</w:t>
      </w:r>
    </w:p>
    <w:p w14:paraId="71593011" w14:textId="77777777" w:rsidR="00073517" w:rsidRPr="00073517" w:rsidRDefault="00073517" w:rsidP="00073517">
      <w:pPr>
        <w:pStyle w:val="maintext"/>
        <w:numPr>
          <w:ilvl w:val="1"/>
          <w:numId w:val="27"/>
        </w:numPr>
        <w:ind w:firstLineChars="0"/>
        <w:rPr>
          <w:i/>
          <w:lang w:val="en-US"/>
        </w:rPr>
      </w:pPr>
      <w:r w:rsidRPr="00073517">
        <w:rPr>
          <w:i/>
          <w:lang w:val="en-US"/>
        </w:rPr>
        <w:lastRenderedPageBreak/>
        <w:t>CSI reporting for non-precoded CSI-RS includes PMI whereas CSI reporting for beamformed CSI-RS does not include PMI</w:t>
      </w:r>
    </w:p>
    <w:p w14:paraId="59A8452C" w14:textId="54C8D0A0" w:rsidR="00073517" w:rsidRPr="00073517" w:rsidRDefault="00073517" w:rsidP="00073517">
      <w:pPr>
        <w:pStyle w:val="maintext"/>
        <w:numPr>
          <w:ilvl w:val="1"/>
          <w:numId w:val="27"/>
        </w:numPr>
        <w:ind w:firstLineChars="0"/>
        <w:rPr>
          <w:i/>
          <w:lang w:val="en-US"/>
        </w:rPr>
      </w:pPr>
      <w:r w:rsidRPr="00073517">
        <w:rPr>
          <w:i/>
          <w:lang w:val="en-US"/>
        </w:rPr>
        <w:t>Scheme 4 can also be supported, e.g. high frequency scenario where frequency selective beamformed CSI-RS is used</w:t>
      </w:r>
    </w:p>
    <w:p w14:paraId="2370C072" w14:textId="77777777" w:rsidR="00D7152E" w:rsidRDefault="00D7152E" w:rsidP="00751E20">
      <w:pPr>
        <w:pStyle w:val="Heading1"/>
        <w:numPr>
          <w:ilvl w:val="0"/>
          <w:numId w:val="0"/>
        </w:numPr>
        <w:snapToGrid w:val="0"/>
        <w:spacing w:before="60"/>
        <w:rPr>
          <w:sz w:val="28"/>
          <w:lang w:val="en-US"/>
        </w:rPr>
      </w:pPr>
    </w:p>
    <w:p w14:paraId="4EACC1ED" w14:textId="65BED326" w:rsidR="000F762B" w:rsidRPr="00871466" w:rsidRDefault="000F762B" w:rsidP="00751E20">
      <w:pPr>
        <w:pStyle w:val="Heading1"/>
        <w:numPr>
          <w:ilvl w:val="0"/>
          <w:numId w:val="0"/>
        </w:numPr>
        <w:snapToGrid w:val="0"/>
        <w:spacing w:before="60"/>
        <w:rPr>
          <w:sz w:val="28"/>
          <w:lang w:val="en-US"/>
        </w:rPr>
      </w:pPr>
      <w:r w:rsidRPr="00871466">
        <w:rPr>
          <w:sz w:val="28"/>
          <w:lang w:val="en-US"/>
        </w:rPr>
        <w:t>References</w:t>
      </w:r>
    </w:p>
    <w:p w14:paraId="32535D27" w14:textId="23A7AFFA" w:rsidR="00D772A3" w:rsidRPr="00836647" w:rsidRDefault="00D772A3" w:rsidP="00D772A3">
      <w:pPr>
        <w:pStyle w:val="2222"/>
        <w:numPr>
          <w:ilvl w:val="0"/>
          <w:numId w:val="5"/>
        </w:numPr>
        <w:spacing w:after="120" w:line="288" w:lineRule="auto"/>
        <w:ind w:left="357" w:firstLineChars="0" w:hanging="357"/>
        <w:rPr>
          <w:rFonts w:cs="Times New Roman"/>
          <w:lang w:val="en-US" w:eastAsia="ko-KR"/>
        </w:rPr>
      </w:pPr>
      <w:bookmarkStart w:id="5" w:name="_Ref458614461"/>
      <w:r w:rsidRPr="00836647">
        <w:rPr>
          <w:rFonts w:cs="Times New Roman"/>
          <w:lang w:val="en-US" w:eastAsia="ko-KR"/>
        </w:rPr>
        <w:t>3GPP, RAN1</w:t>
      </w:r>
      <w:r w:rsidR="008A1831">
        <w:rPr>
          <w:rFonts w:cs="Times New Roman"/>
          <w:lang w:val="en-US" w:eastAsia="ko-KR"/>
        </w:rPr>
        <w:t>#88bis</w:t>
      </w:r>
      <w:r w:rsidRPr="00836647">
        <w:rPr>
          <w:rFonts w:cs="Times New Roman"/>
          <w:lang w:val="en-US" w:eastAsia="ko-KR"/>
        </w:rPr>
        <w:t>, Chairman’s Notes</w:t>
      </w:r>
    </w:p>
    <w:bookmarkEnd w:id="5"/>
    <w:p w14:paraId="782294B9" w14:textId="77777777" w:rsidR="002B3B3B" w:rsidRPr="00836647" w:rsidRDefault="002B3B3B" w:rsidP="00BB51CF">
      <w:pPr>
        <w:pStyle w:val="2222"/>
        <w:spacing w:after="120" w:line="288" w:lineRule="auto"/>
        <w:ind w:left="357" w:firstLineChars="0" w:firstLine="0"/>
        <w:rPr>
          <w:rFonts w:cs="Times New Roman"/>
          <w:lang w:val="en-US" w:eastAsia="ko-KR"/>
        </w:rPr>
      </w:pPr>
    </w:p>
    <w:sectPr w:rsidR="002B3B3B" w:rsidRPr="00836647" w:rsidSect="00FF4D8E">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F5DD4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9E9409" w14:textId="77777777" w:rsidR="00BF0712" w:rsidRDefault="00BF0712">
      <w:r>
        <w:separator/>
      </w:r>
    </w:p>
  </w:endnote>
  <w:endnote w:type="continuationSeparator" w:id="0">
    <w:p w14:paraId="0D85BCD6" w14:textId="77777777" w:rsidR="00BF0712" w:rsidRDefault="00BF0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E27191" w14:textId="77777777" w:rsidR="00BF0712" w:rsidRDefault="00BF0712">
      <w:r>
        <w:separator/>
      </w:r>
    </w:p>
  </w:footnote>
  <w:footnote w:type="continuationSeparator" w:id="0">
    <w:p w14:paraId="27CE2970" w14:textId="77777777" w:rsidR="00BF0712" w:rsidRDefault="00BF07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71A64CC"/>
    <w:multiLevelType w:val="hybridMultilevel"/>
    <w:tmpl w:val="85CEA416"/>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D9219BF"/>
    <w:multiLevelType w:val="hybridMultilevel"/>
    <w:tmpl w:val="CE1469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1A29FE"/>
    <w:multiLevelType w:val="hybridMultilevel"/>
    <w:tmpl w:val="6CD0F3C0"/>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0">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BA7EC5"/>
    <w:multiLevelType w:val="hybridMultilevel"/>
    <w:tmpl w:val="625A6D8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4D9C1DB5"/>
    <w:multiLevelType w:val="hybridMultilevel"/>
    <w:tmpl w:val="9EDC0306"/>
    <w:lvl w:ilvl="0" w:tplc="675A5756">
      <w:start w:val="1"/>
      <w:numFmt w:val="bullet"/>
      <w:lvlText w:val="•"/>
      <w:lvlJc w:val="left"/>
      <w:pPr>
        <w:tabs>
          <w:tab w:val="num" w:pos="720"/>
        </w:tabs>
        <w:ind w:left="720" w:hanging="360"/>
      </w:pPr>
      <w:rPr>
        <w:rFonts w:ascii="Arial" w:hAnsi="Arial" w:cs="Times New Roman" w:hint="default"/>
      </w:rPr>
    </w:lvl>
    <w:lvl w:ilvl="1" w:tplc="D5B04016">
      <w:start w:val="157"/>
      <w:numFmt w:val="bullet"/>
      <w:lvlText w:val="•"/>
      <w:lvlJc w:val="left"/>
      <w:pPr>
        <w:tabs>
          <w:tab w:val="num" w:pos="1440"/>
        </w:tabs>
        <w:ind w:left="1440" w:hanging="360"/>
      </w:pPr>
      <w:rPr>
        <w:rFonts w:ascii="Arial" w:hAnsi="Arial" w:cs="Times New Roman" w:hint="default"/>
      </w:rPr>
    </w:lvl>
    <w:lvl w:ilvl="2" w:tplc="DDA24C34">
      <w:start w:val="157"/>
      <w:numFmt w:val="bullet"/>
      <w:lvlText w:val="•"/>
      <w:lvlJc w:val="left"/>
      <w:pPr>
        <w:tabs>
          <w:tab w:val="num" w:pos="2160"/>
        </w:tabs>
        <w:ind w:left="2160" w:hanging="360"/>
      </w:pPr>
      <w:rPr>
        <w:rFonts w:ascii="Arial" w:hAnsi="Arial" w:cs="Times New Roman" w:hint="default"/>
      </w:rPr>
    </w:lvl>
    <w:lvl w:ilvl="3" w:tplc="E6946B0A">
      <w:start w:val="1"/>
      <w:numFmt w:val="bullet"/>
      <w:lvlText w:val="•"/>
      <w:lvlJc w:val="left"/>
      <w:pPr>
        <w:tabs>
          <w:tab w:val="num" w:pos="2880"/>
        </w:tabs>
        <w:ind w:left="2880" w:hanging="360"/>
      </w:pPr>
      <w:rPr>
        <w:rFonts w:ascii="Arial" w:hAnsi="Arial" w:cs="Times New Roman" w:hint="default"/>
      </w:rPr>
    </w:lvl>
    <w:lvl w:ilvl="4" w:tplc="CD46B504">
      <w:start w:val="1"/>
      <w:numFmt w:val="bullet"/>
      <w:lvlText w:val="•"/>
      <w:lvlJc w:val="left"/>
      <w:pPr>
        <w:tabs>
          <w:tab w:val="num" w:pos="3600"/>
        </w:tabs>
        <w:ind w:left="3600" w:hanging="360"/>
      </w:pPr>
      <w:rPr>
        <w:rFonts w:ascii="Arial" w:hAnsi="Arial" w:cs="Times New Roman" w:hint="default"/>
      </w:rPr>
    </w:lvl>
    <w:lvl w:ilvl="5" w:tplc="DE5E801C">
      <w:start w:val="1"/>
      <w:numFmt w:val="bullet"/>
      <w:lvlText w:val="•"/>
      <w:lvlJc w:val="left"/>
      <w:pPr>
        <w:tabs>
          <w:tab w:val="num" w:pos="4320"/>
        </w:tabs>
        <w:ind w:left="4320" w:hanging="360"/>
      </w:pPr>
      <w:rPr>
        <w:rFonts w:ascii="Arial" w:hAnsi="Arial" w:cs="Times New Roman" w:hint="default"/>
      </w:rPr>
    </w:lvl>
    <w:lvl w:ilvl="6" w:tplc="2272D030">
      <w:start w:val="1"/>
      <w:numFmt w:val="bullet"/>
      <w:lvlText w:val="•"/>
      <w:lvlJc w:val="left"/>
      <w:pPr>
        <w:tabs>
          <w:tab w:val="num" w:pos="5040"/>
        </w:tabs>
        <w:ind w:left="5040" w:hanging="360"/>
      </w:pPr>
      <w:rPr>
        <w:rFonts w:ascii="Arial" w:hAnsi="Arial" w:cs="Times New Roman" w:hint="default"/>
      </w:rPr>
    </w:lvl>
    <w:lvl w:ilvl="7" w:tplc="3BF44DB4">
      <w:start w:val="1"/>
      <w:numFmt w:val="bullet"/>
      <w:lvlText w:val="•"/>
      <w:lvlJc w:val="left"/>
      <w:pPr>
        <w:tabs>
          <w:tab w:val="num" w:pos="5760"/>
        </w:tabs>
        <w:ind w:left="5760" w:hanging="360"/>
      </w:pPr>
      <w:rPr>
        <w:rFonts w:ascii="Arial" w:hAnsi="Arial" w:cs="Times New Roman" w:hint="default"/>
      </w:rPr>
    </w:lvl>
    <w:lvl w:ilvl="8" w:tplc="8AE6279C">
      <w:start w:val="1"/>
      <w:numFmt w:val="bullet"/>
      <w:lvlText w:val="•"/>
      <w:lvlJc w:val="left"/>
      <w:pPr>
        <w:tabs>
          <w:tab w:val="num" w:pos="6480"/>
        </w:tabs>
        <w:ind w:left="6480" w:hanging="360"/>
      </w:pPr>
      <w:rPr>
        <w:rFonts w:ascii="Arial" w:hAnsi="Arial" w:cs="Times New Roman" w:hint="default"/>
      </w:rPr>
    </w:lvl>
  </w:abstractNum>
  <w:abstractNum w:abstractNumId="14">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C254024"/>
    <w:multiLevelType w:val="hybridMultilevel"/>
    <w:tmpl w:val="ADBA308C"/>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5DB948D8"/>
    <w:multiLevelType w:val="hybridMultilevel"/>
    <w:tmpl w:val="A8E00C2E"/>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7">
    <w:nsid w:val="64B54CB9"/>
    <w:multiLevelType w:val="hybridMultilevel"/>
    <w:tmpl w:val="2B420066"/>
    <w:lvl w:ilvl="0" w:tplc="0409000F">
      <w:start w:val="1"/>
      <w:numFmt w:val="decimal"/>
      <w:lvlText w:val="%1."/>
      <w:lvlJc w:val="left"/>
      <w:pPr>
        <w:ind w:left="1271" w:hanging="360"/>
      </w:pPr>
    </w:lvl>
    <w:lvl w:ilvl="1" w:tplc="04090019" w:tentative="1">
      <w:start w:val="1"/>
      <w:numFmt w:val="lowerLetter"/>
      <w:lvlText w:val="%2."/>
      <w:lvlJc w:val="left"/>
      <w:pPr>
        <w:ind w:left="1991" w:hanging="360"/>
      </w:pPr>
    </w:lvl>
    <w:lvl w:ilvl="2" w:tplc="0409001B" w:tentative="1">
      <w:start w:val="1"/>
      <w:numFmt w:val="lowerRoman"/>
      <w:lvlText w:val="%3."/>
      <w:lvlJc w:val="right"/>
      <w:pPr>
        <w:ind w:left="2711" w:hanging="180"/>
      </w:pPr>
    </w:lvl>
    <w:lvl w:ilvl="3" w:tplc="0409000F" w:tentative="1">
      <w:start w:val="1"/>
      <w:numFmt w:val="decimal"/>
      <w:lvlText w:val="%4."/>
      <w:lvlJc w:val="left"/>
      <w:pPr>
        <w:ind w:left="3431" w:hanging="360"/>
      </w:pPr>
    </w:lvl>
    <w:lvl w:ilvl="4" w:tplc="04090019" w:tentative="1">
      <w:start w:val="1"/>
      <w:numFmt w:val="lowerLetter"/>
      <w:lvlText w:val="%5."/>
      <w:lvlJc w:val="left"/>
      <w:pPr>
        <w:ind w:left="4151" w:hanging="360"/>
      </w:pPr>
    </w:lvl>
    <w:lvl w:ilvl="5" w:tplc="0409001B" w:tentative="1">
      <w:start w:val="1"/>
      <w:numFmt w:val="lowerRoman"/>
      <w:lvlText w:val="%6."/>
      <w:lvlJc w:val="right"/>
      <w:pPr>
        <w:ind w:left="4871" w:hanging="180"/>
      </w:pPr>
    </w:lvl>
    <w:lvl w:ilvl="6" w:tplc="0409000F" w:tentative="1">
      <w:start w:val="1"/>
      <w:numFmt w:val="decimal"/>
      <w:lvlText w:val="%7."/>
      <w:lvlJc w:val="left"/>
      <w:pPr>
        <w:ind w:left="5591" w:hanging="360"/>
      </w:pPr>
    </w:lvl>
    <w:lvl w:ilvl="7" w:tplc="04090019" w:tentative="1">
      <w:start w:val="1"/>
      <w:numFmt w:val="lowerLetter"/>
      <w:lvlText w:val="%8."/>
      <w:lvlJc w:val="left"/>
      <w:pPr>
        <w:ind w:left="6311" w:hanging="360"/>
      </w:pPr>
    </w:lvl>
    <w:lvl w:ilvl="8" w:tplc="0409001B" w:tentative="1">
      <w:start w:val="1"/>
      <w:numFmt w:val="lowerRoman"/>
      <w:lvlText w:val="%9."/>
      <w:lvlJc w:val="right"/>
      <w:pPr>
        <w:ind w:left="7031" w:hanging="180"/>
      </w:pPr>
    </w:lvl>
  </w:abstractNum>
  <w:abstractNum w:abstractNumId="18">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4E78F3"/>
    <w:multiLevelType w:val="hybridMultilevel"/>
    <w:tmpl w:val="95043690"/>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2">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nsid w:val="77C75833"/>
    <w:multiLevelType w:val="hybridMultilevel"/>
    <w:tmpl w:val="DC764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6B7FF3"/>
    <w:multiLevelType w:val="hybridMultilevel"/>
    <w:tmpl w:val="B06A854A"/>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6">
    <w:nsid w:val="79EB0A36"/>
    <w:multiLevelType w:val="hybridMultilevel"/>
    <w:tmpl w:val="AB1843AA"/>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27">
    <w:nsid w:val="7E486242"/>
    <w:multiLevelType w:val="hybridMultilevel"/>
    <w:tmpl w:val="8244CF58"/>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
  </w:num>
  <w:num w:numId="2">
    <w:abstractNumId w:val="8"/>
  </w:num>
  <w:num w:numId="3">
    <w:abstractNumId w:val="14"/>
  </w:num>
  <w:num w:numId="4">
    <w:abstractNumId w:val="23"/>
  </w:num>
  <w:num w:numId="5">
    <w:abstractNumId w:val="1"/>
  </w:num>
  <w:num w:numId="6">
    <w:abstractNumId w:val="20"/>
  </w:num>
  <w:num w:numId="7">
    <w:abstractNumId w:val="9"/>
  </w:num>
  <w:num w:numId="8">
    <w:abstractNumId w:val="12"/>
  </w:num>
  <w:num w:numId="9">
    <w:abstractNumId w:val="19"/>
  </w:num>
  <w:num w:numId="10">
    <w:abstractNumId w:val="0"/>
  </w:num>
  <w:num w:numId="11">
    <w:abstractNumId w:val="10"/>
  </w:num>
  <w:num w:numId="12">
    <w:abstractNumId w:val="21"/>
  </w:num>
  <w:num w:numId="13">
    <w:abstractNumId w:val="6"/>
  </w:num>
  <w:num w:numId="14">
    <w:abstractNumId w:val="28"/>
  </w:num>
  <w:num w:numId="15">
    <w:abstractNumId w:val="18"/>
  </w:num>
  <w:num w:numId="16">
    <w:abstractNumId w:val="7"/>
  </w:num>
  <w:num w:numId="17">
    <w:abstractNumId w:val="15"/>
  </w:num>
  <w:num w:numId="18">
    <w:abstractNumId w:val="11"/>
  </w:num>
  <w:num w:numId="19">
    <w:abstractNumId w:val="27"/>
  </w:num>
  <w:num w:numId="20">
    <w:abstractNumId w:val="22"/>
  </w:num>
  <w:num w:numId="21">
    <w:abstractNumId w:val="13"/>
  </w:num>
  <w:num w:numId="22">
    <w:abstractNumId w:val="5"/>
  </w:num>
  <w:num w:numId="23">
    <w:abstractNumId w:val="17"/>
  </w:num>
  <w:num w:numId="24">
    <w:abstractNumId w:val="25"/>
  </w:num>
  <w:num w:numId="25">
    <w:abstractNumId w:val="26"/>
  </w:num>
  <w:num w:numId="26">
    <w:abstractNumId w:val="24"/>
  </w:num>
  <w:num w:numId="27">
    <w:abstractNumId w:val="4"/>
  </w:num>
  <w:num w:numId="28">
    <w:abstractNumId w:val="2"/>
  </w:num>
  <w:num w:numId="29">
    <w:abstractNumId w:val="1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곽영우/통신표준Lab(DMC연)/E5(책임)/삼성전자">
    <w15:presenceInfo w15:providerId="AD" w15:userId="S-1-5-21-1569490900-2152479555-3239727262-1987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2"/>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9D7"/>
    <w:rsid w:val="00001C76"/>
    <w:rsid w:val="000020C0"/>
    <w:rsid w:val="000026E9"/>
    <w:rsid w:val="00002A92"/>
    <w:rsid w:val="00002ACA"/>
    <w:rsid w:val="000033A8"/>
    <w:rsid w:val="00003595"/>
    <w:rsid w:val="00004076"/>
    <w:rsid w:val="00005774"/>
    <w:rsid w:val="000108AA"/>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632A"/>
    <w:rsid w:val="00026435"/>
    <w:rsid w:val="00030EA8"/>
    <w:rsid w:val="00032854"/>
    <w:rsid w:val="00035B79"/>
    <w:rsid w:val="000375ED"/>
    <w:rsid w:val="00037633"/>
    <w:rsid w:val="00041060"/>
    <w:rsid w:val="0004152C"/>
    <w:rsid w:val="00044042"/>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9A"/>
    <w:rsid w:val="00063AC6"/>
    <w:rsid w:val="00065630"/>
    <w:rsid w:val="00070944"/>
    <w:rsid w:val="0007119C"/>
    <w:rsid w:val="00072453"/>
    <w:rsid w:val="00073517"/>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B22"/>
    <w:rsid w:val="00095A6A"/>
    <w:rsid w:val="0009739B"/>
    <w:rsid w:val="00097817"/>
    <w:rsid w:val="000A1D31"/>
    <w:rsid w:val="000A26F4"/>
    <w:rsid w:val="000A5315"/>
    <w:rsid w:val="000A591F"/>
    <w:rsid w:val="000A6336"/>
    <w:rsid w:val="000A6F76"/>
    <w:rsid w:val="000A77A6"/>
    <w:rsid w:val="000B0B99"/>
    <w:rsid w:val="000B25B1"/>
    <w:rsid w:val="000B2A45"/>
    <w:rsid w:val="000B2B68"/>
    <w:rsid w:val="000B4FD7"/>
    <w:rsid w:val="000B5EAE"/>
    <w:rsid w:val="000C0633"/>
    <w:rsid w:val="000C074E"/>
    <w:rsid w:val="000C14C1"/>
    <w:rsid w:val="000C2DAC"/>
    <w:rsid w:val="000C3A4B"/>
    <w:rsid w:val="000C650F"/>
    <w:rsid w:val="000D00DD"/>
    <w:rsid w:val="000D1026"/>
    <w:rsid w:val="000D19F4"/>
    <w:rsid w:val="000D25AC"/>
    <w:rsid w:val="000D4806"/>
    <w:rsid w:val="000D5200"/>
    <w:rsid w:val="000D684E"/>
    <w:rsid w:val="000D758A"/>
    <w:rsid w:val="000D7694"/>
    <w:rsid w:val="000D77B5"/>
    <w:rsid w:val="000E2201"/>
    <w:rsid w:val="000E48A4"/>
    <w:rsid w:val="000E512F"/>
    <w:rsid w:val="000E7166"/>
    <w:rsid w:val="000F0D83"/>
    <w:rsid w:val="000F2916"/>
    <w:rsid w:val="000F3287"/>
    <w:rsid w:val="000F3AB3"/>
    <w:rsid w:val="000F433B"/>
    <w:rsid w:val="000F5D7C"/>
    <w:rsid w:val="000F60C9"/>
    <w:rsid w:val="000F762B"/>
    <w:rsid w:val="000F7FD9"/>
    <w:rsid w:val="00100CCE"/>
    <w:rsid w:val="0010112F"/>
    <w:rsid w:val="00101AC6"/>
    <w:rsid w:val="00101FE9"/>
    <w:rsid w:val="00102506"/>
    <w:rsid w:val="001038BF"/>
    <w:rsid w:val="001039B5"/>
    <w:rsid w:val="00103FB1"/>
    <w:rsid w:val="00104B4B"/>
    <w:rsid w:val="00104BD6"/>
    <w:rsid w:val="001065FA"/>
    <w:rsid w:val="001067FF"/>
    <w:rsid w:val="00106F90"/>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3023F"/>
    <w:rsid w:val="0013041F"/>
    <w:rsid w:val="00130A5C"/>
    <w:rsid w:val="00131748"/>
    <w:rsid w:val="00131C3E"/>
    <w:rsid w:val="00132CCB"/>
    <w:rsid w:val="00133026"/>
    <w:rsid w:val="00135071"/>
    <w:rsid w:val="00135EB0"/>
    <w:rsid w:val="001363C4"/>
    <w:rsid w:val="00136611"/>
    <w:rsid w:val="00136E4B"/>
    <w:rsid w:val="00137048"/>
    <w:rsid w:val="00137383"/>
    <w:rsid w:val="001379DE"/>
    <w:rsid w:val="00140E28"/>
    <w:rsid w:val="00142A46"/>
    <w:rsid w:val="0014343A"/>
    <w:rsid w:val="00143869"/>
    <w:rsid w:val="00145AA5"/>
    <w:rsid w:val="00145F15"/>
    <w:rsid w:val="00146DE6"/>
    <w:rsid w:val="001471E4"/>
    <w:rsid w:val="00147305"/>
    <w:rsid w:val="001503B7"/>
    <w:rsid w:val="0015445A"/>
    <w:rsid w:val="001555F9"/>
    <w:rsid w:val="00162392"/>
    <w:rsid w:val="00162D1E"/>
    <w:rsid w:val="001639BD"/>
    <w:rsid w:val="00164498"/>
    <w:rsid w:val="001649A0"/>
    <w:rsid w:val="0016551E"/>
    <w:rsid w:val="0016793B"/>
    <w:rsid w:val="00167D7B"/>
    <w:rsid w:val="00167F3F"/>
    <w:rsid w:val="0017033E"/>
    <w:rsid w:val="00170CD5"/>
    <w:rsid w:val="00171E74"/>
    <w:rsid w:val="00172663"/>
    <w:rsid w:val="00175268"/>
    <w:rsid w:val="00176B67"/>
    <w:rsid w:val="00180AD4"/>
    <w:rsid w:val="00181899"/>
    <w:rsid w:val="00182B2C"/>
    <w:rsid w:val="00182E06"/>
    <w:rsid w:val="00184848"/>
    <w:rsid w:val="001850D6"/>
    <w:rsid w:val="00185550"/>
    <w:rsid w:val="00186FB0"/>
    <w:rsid w:val="001911AC"/>
    <w:rsid w:val="0019161B"/>
    <w:rsid w:val="00192E87"/>
    <w:rsid w:val="0019499E"/>
    <w:rsid w:val="00196998"/>
    <w:rsid w:val="00197BA4"/>
    <w:rsid w:val="001A2884"/>
    <w:rsid w:val="001A3681"/>
    <w:rsid w:val="001A3AFD"/>
    <w:rsid w:val="001A3EC6"/>
    <w:rsid w:val="001A53DF"/>
    <w:rsid w:val="001A56C7"/>
    <w:rsid w:val="001A63FD"/>
    <w:rsid w:val="001B010D"/>
    <w:rsid w:val="001B1FAD"/>
    <w:rsid w:val="001B26D3"/>
    <w:rsid w:val="001B2C23"/>
    <w:rsid w:val="001B620C"/>
    <w:rsid w:val="001B7B86"/>
    <w:rsid w:val="001C06AA"/>
    <w:rsid w:val="001C2ACB"/>
    <w:rsid w:val="001C3694"/>
    <w:rsid w:val="001C46E4"/>
    <w:rsid w:val="001C64AB"/>
    <w:rsid w:val="001C6890"/>
    <w:rsid w:val="001C76C5"/>
    <w:rsid w:val="001C7952"/>
    <w:rsid w:val="001C7CCA"/>
    <w:rsid w:val="001D04EE"/>
    <w:rsid w:val="001D07C2"/>
    <w:rsid w:val="001D0B51"/>
    <w:rsid w:val="001D0D60"/>
    <w:rsid w:val="001D0FD7"/>
    <w:rsid w:val="001D2861"/>
    <w:rsid w:val="001D4091"/>
    <w:rsid w:val="001D431C"/>
    <w:rsid w:val="001D51D6"/>
    <w:rsid w:val="001D524E"/>
    <w:rsid w:val="001D607B"/>
    <w:rsid w:val="001D61B8"/>
    <w:rsid w:val="001D7CA5"/>
    <w:rsid w:val="001E01A3"/>
    <w:rsid w:val="001E083E"/>
    <w:rsid w:val="001E2551"/>
    <w:rsid w:val="001E5959"/>
    <w:rsid w:val="001E6796"/>
    <w:rsid w:val="001E71E1"/>
    <w:rsid w:val="001F1669"/>
    <w:rsid w:val="001F2638"/>
    <w:rsid w:val="001F3815"/>
    <w:rsid w:val="001F3BD8"/>
    <w:rsid w:val="001F4519"/>
    <w:rsid w:val="001F5199"/>
    <w:rsid w:val="001F52AB"/>
    <w:rsid w:val="001F6F91"/>
    <w:rsid w:val="001F7B02"/>
    <w:rsid w:val="001F7C2B"/>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43E7"/>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DAC"/>
    <w:rsid w:val="0025287D"/>
    <w:rsid w:val="00253605"/>
    <w:rsid w:val="0025598B"/>
    <w:rsid w:val="0025697E"/>
    <w:rsid w:val="00257528"/>
    <w:rsid w:val="002576FF"/>
    <w:rsid w:val="00257F7E"/>
    <w:rsid w:val="00260C28"/>
    <w:rsid w:val="00261808"/>
    <w:rsid w:val="00261C11"/>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4D00"/>
    <w:rsid w:val="002757AF"/>
    <w:rsid w:val="0027602A"/>
    <w:rsid w:val="00277F82"/>
    <w:rsid w:val="00280048"/>
    <w:rsid w:val="00280698"/>
    <w:rsid w:val="00280A79"/>
    <w:rsid w:val="00280D04"/>
    <w:rsid w:val="00280DEA"/>
    <w:rsid w:val="002823A4"/>
    <w:rsid w:val="00282DB7"/>
    <w:rsid w:val="00283135"/>
    <w:rsid w:val="002831F2"/>
    <w:rsid w:val="002831F6"/>
    <w:rsid w:val="00284524"/>
    <w:rsid w:val="002852BE"/>
    <w:rsid w:val="0028637B"/>
    <w:rsid w:val="00287951"/>
    <w:rsid w:val="00287CA5"/>
    <w:rsid w:val="00287F14"/>
    <w:rsid w:val="002904E3"/>
    <w:rsid w:val="00290AEF"/>
    <w:rsid w:val="00290BE2"/>
    <w:rsid w:val="0029296E"/>
    <w:rsid w:val="00293E6E"/>
    <w:rsid w:val="00294508"/>
    <w:rsid w:val="002958FD"/>
    <w:rsid w:val="00295B0A"/>
    <w:rsid w:val="00296433"/>
    <w:rsid w:val="00296E64"/>
    <w:rsid w:val="0029765F"/>
    <w:rsid w:val="002A0C8F"/>
    <w:rsid w:val="002A1E47"/>
    <w:rsid w:val="002A3A3D"/>
    <w:rsid w:val="002A74D6"/>
    <w:rsid w:val="002B3B3B"/>
    <w:rsid w:val="002B4C6E"/>
    <w:rsid w:val="002B52C6"/>
    <w:rsid w:val="002B57DB"/>
    <w:rsid w:val="002B6BDA"/>
    <w:rsid w:val="002B7066"/>
    <w:rsid w:val="002B71B0"/>
    <w:rsid w:val="002C0B30"/>
    <w:rsid w:val="002C0D28"/>
    <w:rsid w:val="002C1230"/>
    <w:rsid w:val="002C46A5"/>
    <w:rsid w:val="002C4B6F"/>
    <w:rsid w:val="002C7517"/>
    <w:rsid w:val="002C7E5F"/>
    <w:rsid w:val="002D06B4"/>
    <w:rsid w:val="002D233C"/>
    <w:rsid w:val="002D2E6A"/>
    <w:rsid w:val="002D2EF7"/>
    <w:rsid w:val="002D471D"/>
    <w:rsid w:val="002D488B"/>
    <w:rsid w:val="002D53AF"/>
    <w:rsid w:val="002D5B2B"/>
    <w:rsid w:val="002D6FEE"/>
    <w:rsid w:val="002D7507"/>
    <w:rsid w:val="002E11B9"/>
    <w:rsid w:val="002E15BC"/>
    <w:rsid w:val="002E2BE8"/>
    <w:rsid w:val="002E2CB4"/>
    <w:rsid w:val="002E315D"/>
    <w:rsid w:val="002E333E"/>
    <w:rsid w:val="002E39D5"/>
    <w:rsid w:val="002E4BCA"/>
    <w:rsid w:val="002E5EC2"/>
    <w:rsid w:val="002E60AB"/>
    <w:rsid w:val="002E7CDD"/>
    <w:rsid w:val="002F00C5"/>
    <w:rsid w:val="002F01BC"/>
    <w:rsid w:val="002F28D8"/>
    <w:rsid w:val="002F47AD"/>
    <w:rsid w:val="002F52E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39F5"/>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1B8D"/>
    <w:rsid w:val="0034437D"/>
    <w:rsid w:val="00345DEA"/>
    <w:rsid w:val="00345F25"/>
    <w:rsid w:val="003476A1"/>
    <w:rsid w:val="003514CD"/>
    <w:rsid w:val="003518D4"/>
    <w:rsid w:val="00353368"/>
    <w:rsid w:val="00353783"/>
    <w:rsid w:val="00354C75"/>
    <w:rsid w:val="003552C8"/>
    <w:rsid w:val="0035579A"/>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C76"/>
    <w:rsid w:val="00367F5B"/>
    <w:rsid w:val="0037239C"/>
    <w:rsid w:val="003738D9"/>
    <w:rsid w:val="003739C4"/>
    <w:rsid w:val="00373FE3"/>
    <w:rsid w:val="00377384"/>
    <w:rsid w:val="00377D5D"/>
    <w:rsid w:val="00380384"/>
    <w:rsid w:val="0038169D"/>
    <w:rsid w:val="003816B9"/>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4B6C"/>
    <w:rsid w:val="003B5182"/>
    <w:rsid w:val="003B784F"/>
    <w:rsid w:val="003C0353"/>
    <w:rsid w:val="003C09CF"/>
    <w:rsid w:val="003C1264"/>
    <w:rsid w:val="003C13C6"/>
    <w:rsid w:val="003C1E94"/>
    <w:rsid w:val="003C2C5D"/>
    <w:rsid w:val="003C32F0"/>
    <w:rsid w:val="003C4ADD"/>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0E0A"/>
    <w:rsid w:val="00412EC0"/>
    <w:rsid w:val="00416BC4"/>
    <w:rsid w:val="00417C52"/>
    <w:rsid w:val="00420853"/>
    <w:rsid w:val="00421E04"/>
    <w:rsid w:val="004229F5"/>
    <w:rsid w:val="004239D8"/>
    <w:rsid w:val="004240D5"/>
    <w:rsid w:val="00424A72"/>
    <w:rsid w:val="00424D6E"/>
    <w:rsid w:val="004254DF"/>
    <w:rsid w:val="00427387"/>
    <w:rsid w:val="004300DC"/>
    <w:rsid w:val="00430452"/>
    <w:rsid w:val="0043075F"/>
    <w:rsid w:val="00430840"/>
    <w:rsid w:val="00432D00"/>
    <w:rsid w:val="00433489"/>
    <w:rsid w:val="004351C1"/>
    <w:rsid w:val="00435EE0"/>
    <w:rsid w:val="00436AEE"/>
    <w:rsid w:val="00437386"/>
    <w:rsid w:val="00440E60"/>
    <w:rsid w:val="00440F5C"/>
    <w:rsid w:val="0044110E"/>
    <w:rsid w:val="00441151"/>
    <w:rsid w:val="00442C0D"/>
    <w:rsid w:val="004430A5"/>
    <w:rsid w:val="004471CE"/>
    <w:rsid w:val="00450C48"/>
    <w:rsid w:val="00452E54"/>
    <w:rsid w:val="004530DE"/>
    <w:rsid w:val="0045322C"/>
    <w:rsid w:val="00453A7B"/>
    <w:rsid w:val="004540F0"/>
    <w:rsid w:val="00454D22"/>
    <w:rsid w:val="00455E7A"/>
    <w:rsid w:val="00456F2C"/>
    <w:rsid w:val="00461C28"/>
    <w:rsid w:val="004624A3"/>
    <w:rsid w:val="00465F0C"/>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87DD9"/>
    <w:rsid w:val="0049325B"/>
    <w:rsid w:val="00493A37"/>
    <w:rsid w:val="004A0A28"/>
    <w:rsid w:val="004A1955"/>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206"/>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263"/>
    <w:rsid w:val="004F040F"/>
    <w:rsid w:val="004F120F"/>
    <w:rsid w:val="004F17BB"/>
    <w:rsid w:val="004F18CA"/>
    <w:rsid w:val="00501E42"/>
    <w:rsid w:val="00502F63"/>
    <w:rsid w:val="00503993"/>
    <w:rsid w:val="00503F9D"/>
    <w:rsid w:val="00506809"/>
    <w:rsid w:val="00507091"/>
    <w:rsid w:val="005074C4"/>
    <w:rsid w:val="005079CC"/>
    <w:rsid w:val="005109A0"/>
    <w:rsid w:val="00514BFF"/>
    <w:rsid w:val="00514ED9"/>
    <w:rsid w:val="00515B5F"/>
    <w:rsid w:val="00515DAE"/>
    <w:rsid w:val="00516435"/>
    <w:rsid w:val="005165A5"/>
    <w:rsid w:val="0051746B"/>
    <w:rsid w:val="00520036"/>
    <w:rsid w:val="0052348B"/>
    <w:rsid w:val="00526A64"/>
    <w:rsid w:val="00526BC4"/>
    <w:rsid w:val="00526FD1"/>
    <w:rsid w:val="00527339"/>
    <w:rsid w:val="00527FA8"/>
    <w:rsid w:val="00531F48"/>
    <w:rsid w:val="0053211B"/>
    <w:rsid w:val="005329A6"/>
    <w:rsid w:val="0053361E"/>
    <w:rsid w:val="00533D37"/>
    <w:rsid w:val="00534DF6"/>
    <w:rsid w:val="00535766"/>
    <w:rsid w:val="00535E8C"/>
    <w:rsid w:val="00537F42"/>
    <w:rsid w:val="00540BAC"/>
    <w:rsid w:val="00541207"/>
    <w:rsid w:val="00542041"/>
    <w:rsid w:val="005434F9"/>
    <w:rsid w:val="0054367D"/>
    <w:rsid w:val="00545479"/>
    <w:rsid w:val="005455CA"/>
    <w:rsid w:val="0054620D"/>
    <w:rsid w:val="0055167A"/>
    <w:rsid w:val="00553AF5"/>
    <w:rsid w:val="00555F2F"/>
    <w:rsid w:val="00563D95"/>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60A"/>
    <w:rsid w:val="005B3F28"/>
    <w:rsid w:val="005B3FC9"/>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0124"/>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06E1"/>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0CF8"/>
    <w:rsid w:val="00621018"/>
    <w:rsid w:val="0062196D"/>
    <w:rsid w:val="00624777"/>
    <w:rsid w:val="0062531F"/>
    <w:rsid w:val="006255CB"/>
    <w:rsid w:val="00627509"/>
    <w:rsid w:val="00630E9A"/>
    <w:rsid w:val="00631C9C"/>
    <w:rsid w:val="0063477E"/>
    <w:rsid w:val="00634989"/>
    <w:rsid w:val="0063763C"/>
    <w:rsid w:val="006377FF"/>
    <w:rsid w:val="006412F4"/>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6C8"/>
    <w:rsid w:val="006678AE"/>
    <w:rsid w:val="00670F1B"/>
    <w:rsid w:val="006710BE"/>
    <w:rsid w:val="00673A4D"/>
    <w:rsid w:val="00675513"/>
    <w:rsid w:val="0068023D"/>
    <w:rsid w:val="00680617"/>
    <w:rsid w:val="00680FE3"/>
    <w:rsid w:val="006811C4"/>
    <w:rsid w:val="0068173F"/>
    <w:rsid w:val="006826A1"/>
    <w:rsid w:val="006826B6"/>
    <w:rsid w:val="00683595"/>
    <w:rsid w:val="00684B10"/>
    <w:rsid w:val="00685BF2"/>
    <w:rsid w:val="00685D19"/>
    <w:rsid w:val="00690293"/>
    <w:rsid w:val="00690437"/>
    <w:rsid w:val="006918CE"/>
    <w:rsid w:val="0069233F"/>
    <w:rsid w:val="00694A86"/>
    <w:rsid w:val="00694BC6"/>
    <w:rsid w:val="00696206"/>
    <w:rsid w:val="00696E55"/>
    <w:rsid w:val="006A0925"/>
    <w:rsid w:val="006A25EB"/>
    <w:rsid w:val="006A2D38"/>
    <w:rsid w:val="006A4C34"/>
    <w:rsid w:val="006A6FAD"/>
    <w:rsid w:val="006B05B5"/>
    <w:rsid w:val="006B1826"/>
    <w:rsid w:val="006B1A8D"/>
    <w:rsid w:val="006B347E"/>
    <w:rsid w:val="006B4275"/>
    <w:rsid w:val="006B43E1"/>
    <w:rsid w:val="006B5A69"/>
    <w:rsid w:val="006B6EFB"/>
    <w:rsid w:val="006B7556"/>
    <w:rsid w:val="006C02D8"/>
    <w:rsid w:val="006C0965"/>
    <w:rsid w:val="006C292A"/>
    <w:rsid w:val="006C2CEB"/>
    <w:rsid w:val="006C4640"/>
    <w:rsid w:val="006C4C0F"/>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5F21"/>
    <w:rsid w:val="00706011"/>
    <w:rsid w:val="0070636F"/>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7F4D"/>
    <w:rsid w:val="00740E6A"/>
    <w:rsid w:val="00741B82"/>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8C1"/>
    <w:rsid w:val="0077429E"/>
    <w:rsid w:val="00774491"/>
    <w:rsid w:val="00775996"/>
    <w:rsid w:val="00775EB9"/>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65C8"/>
    <w:rsid w:val="007973AE"/>
    <w:rsid w:val="00797420"/>
    <w:rsid w:val="00797B10"/>
    <w:rsid w:val="007A2CF0"/>
    <w:rsid w:val="007A3D39"/>
    <w:rsid w:val="007A3DB5"/>
    <w:rsid w:val="007B299C"/>
    <w:rsid w:val="007B2A97"/>
    <w:rsid w:val="007B3ED7"/>
    <w:rsid w:val="007B49B4"/>
    <w:rsid w:val="007B5D84"/>
    <w:rsid w:val="007B6146"/>
    <w:rsid w:val="007C1FEB"/>
    <w:rsid w:val="007C25EB"/>
    <w:rsid w:val="007C5842"/>
    <w:rsid w:val="007C6231"/>
    <w:rsid w:val="007C7CD0"/>
    <w:rsid w:val="007D10F8"/>
    <w:rsid w:val="007D3572"/>
    <w:rsid w:val="007D3B92"/>
    <w:rsid w:val="007D7247"/>
    <w:rsid w:val="007D79CB"/>
    <w:rsid w:val="007D7A62"/>
    <w:rsid w:val="007E1D9C"/>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3C3B"/>
    <w:rsid w:val="00814AD0"/>
    <w:rsid w:val="00814EE4"/>
    <w:rsid w:val="00815694"/>
    <w:rsid w:val="008166DC"/>
    <w:rsid w:val="00820C32"/>
    <w:rsid w:val="00822B88"/>
    <w:rsid w:val="00822F8F"/>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47357"/>
    <w:rsid w:val="0085153B"/>
    <w:rsid w:val="00852FCA"/>
    <w:rsid w:val="0085319C"/>
    <w:rsid w:val="0085567A"/>
    <w:rsid w:val="00855EBE"/>
    <w:rsid w:val="0085671F"/>
    <w:rsid w:val="00856E1F"/>
    <w:rsid w:val="00860184"/>
    <w:rsid w:val="00860ECC"/>
    <w:rsid w:val="00861ED9"/>
    <w:rsid w:val="00862A8D"/>
    <w:rsid w:val="0086401C"/>
    <w:rsid w:val="008640F9"/>
    <w:rsid w:val="00864E80"/>
    <w:rsid w:val="00866E62"/>
    <w:rsid w:val="008673DC"/>
    <w:rsid w:val="00867425"/>
    <w:rsid w:val="008677FE"/>
    <w:rsid w:val="0086788A"/>
    <w:rsid w:val="00871466"/>
    <w:rsid w:val="00872047"/>
    <w:rsid w:val="0087249F"/>
    <w:rsid w:val="00873B25"/>
    <w:rsid w:val="00873BC4"/>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E9"/>
    <w:rsid w:val="00892EF8"/>
    <w:rsid w:val="00893197"/>
    <w:rsid w:val="00894B46"/>
    <w:rsid w:val="00895A0D"/>
    <w:rsid w:val="00895E5D"/>
    <w:rsid w:val="00896CF1"/>
    <w:rsid w:val="008A026C"/>
    <w:rsid w:val="008A12CF"/>
    <w:rsid w:val="008A1831"/>
    <w:rsid w:val="008A3312"/>
    <w:rsid w:val="008A4260"/>
    <w:rsid w:val="008A4B3A"/>
    <w:rsid w:val="008A4D2F"/>
    <w:rsid w:val="008A4E83"/>
    <w:rsid w:val="008A60FF"/>
    <w:rsid w:val="008A6641"/>
    <w:rsid w:val="008A6D69"/>
    <w:rsid w:val="008A7369"/>
    <w:rsid w:val="008A7736"/>
    <w:rsid w:val="008B2920"/>
    <w:rsid w:val="008B494B"/>
    <w:rsid w:val="008B6030"/>
    <w:rsid w:val="008B6FD7"/>
    <w:rsid w:val="008C0227"/>
    <w:rsid w:val="008C0511"/>
    <w:rsid w:val="008C3FDD"/>
    <w:rsid w:val="008C5D63"/>
    <w:rsid w:val="008C7A40"/>
    <w:rsid w:val="008D324A"/>
    <w:rsid w:val="008D390E"/>
    <w:rsid w:val="008D5A50"/>
    <w:rsid w:val="008D5BAB"/>
    <w:rsid w:val="008D5BB7"/>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F8A"/>
    <w:rsid w:val="009038A9"/>
    <w:rsid w:val="009042DA"/>
    <w:rsid w:val="00904908"/>
    <w:rsid w:val="009078A9"/>
    <w:rsid w:val="00907AE4"/>
    <w:rsid w:val="00907CE5"/>
    <w:rsid w:val="009103AF"/>
    <w:rsid w:val="009112F8"/>
    <w:rsid w:val="00911CDE"/>
    <w:rsid w:val="0091365E"/>
    <w:rsid w:val="00913A7D"/>
    <w:rsid w:val="00916FA1"/>
    <w:rsid w:val="009170D7"/>
    <w:rsid w:val="00917BD8"/>
    <w:rsid w:val="0092003A"/>
    <w:rsid w:val="00921C98"/>
    <w:rsid w:val="0092441A"/>
    <w:rsid w:val="00924866"/>
    <w:rsid w:val="0092530C"/>
    <w:rsid w:val="00925AA2"/>
    <w:rsid w:val="00931E59"/>
    <w:rsid w:val="009322F2"/>
    <w:rsid w:val="00933BB5"/>
    <w:rsid w:val="0093725F"/>
    <w:rsid w:val="00937E33"/>
    <w:rsid w:val="00942715"/>
    <w:rsid w:val="009446EA"/>
    <w:rsid w:val="00947445"/>
    <w:rsid w:val="009502CE"/>
    <w:rsid w:val="0095220B"/>
    <w:rsid w:val="00952316"/>
    <w:rsid w:val="00952A68"/>
    <w:rsid w:val="00952B7C"/>
    <w:rsid w:val="009532C0"/>
    <w:rsid w:val="00953B5A"/>
    <w:rsid w:val="00954215"/>
    <w:rsid w:val="00954A84"/>
    <w:rsid w:val="009564A8"/>
    <w:rsid w:val="00961421"/>
    <w:rsid w:val="00961A4B"/>
    <w:rsid w:val="0096225A"/>
    <w:rsid w:val="009623EE"/>
    <w:rsid w:val="00964FE6"/>
    <w:rsid w:val="00967D6D"/>
    <w:rsid w:val="00972D70"/>
    <w:rsid w:val="00975CC7"/>
    <w:rsid w:val="00976F41"/>
    <w:rsid w:val="00977E64"/>
    <w:rsid w:val="00980278"/>
    <w:rsid w:val="00980425"/>
    <w:rsid w:val="0098068D"/>
    <w:rsid w:val="00980B35"/>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67C"/>
    <w:rsid w:val="009A20C6"/>
    <w:rsid w:val="009A4121"/>
    <w:rsid w:val="009A546A"/>
    <w:rsid w:val="009A5C60"/>
    <w:rsid w:val="009B245D"/>
    <w:rsid w:val="009B320D"/>
    <w:rsid w:val="009B37A5"/>
    <w:rsid w:val="009B40B4"/>
    <w:rsid w:val="009B4837"/>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2872"/>
    <w:rsid w:val="009E40FD"/>
    <w:rsid w:val="009E4A14"/>
    <w:rsid w:val="009E4D91"/>
    <w:rsid w:val="009F0D5B"/>
    <w:rsid w:val="009F1A2B"/>
    <w:rsid w:val="009F307D"/>
    <w:rsid w:val="009F34AE"/>
    <w:rsid w:val="009F451D"/>
    <w:rsid w:val="009F5246"/>
    <w:rsid w:val="009F5B4F"/>
    <w:rsid w:val="009F7E96"/>
    <w:rsid w:val="00A01ECD"/>
    <w:rsid w:val="00A02D0F"/>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6BD0"/>
    <w:rsid w:val="00A2781F"/>
    <w:rsid w:val="00A30A46"/>
    <w:rsid w:val="00A31043"/>
    <w:rsid w:val="00A31E66"/>
    <w:rsid w:val="00A328DA"/>
    <w:rsid w:val="00A33E4A"/>
    <w:rsid w:val="00A368E9"/>
    <w:rsid w:val="00A371FA"/>
    <w:rsid w:val="00A37A66"/>
    <w:rsid w:val="00A40AD6"/>
    <w:rsid w:val="00A41899"/>
    <w:rsid w:val="00A42B2B"/>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1B0"/>
    <w:rsid w:val="00A9778A"/>
    <w:rsid w:val="00A978B4"/>
    <w:rsid w:val="00A97967"/>
    <w:rsid w:val="00AA0A55"/>
    <w:rsid w:val="00AA10C3"/>
    <w:rsid w:val="00AA26F6"/>
    <w:rsid w:val="00AA290C"/>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FB0"/>
    <w:rsid w:val="00AE619F"/>
    <w:rsid w:val="00AE64B0"/>
    <w:rsid w:val="00AE6811"/>
    <w:rsid w:val="00AE7D0F"/>
    <w:rsid w:val="00AF05EB"/>
    <w:rsid w:val="00AF0B43"/>
    <w:rsid w:val="00AF0E2B"/>
    <w:rsid w:val="00AF1310"/>
    <w:rsid w:val="00AF1F04"/>
    <w:rsid w:val="00AF337A"/>
    <w:rsid w:val="00AF3E30"/>
    <w:rsid w:val="00AF51DB"/>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64CC"/>
    <w:rsid w:val="00B17653"/>
    <w:rsid w:val="00B202C2"/>
    <w:rsid w:val="00B202F1"/>
    <w:rsid w:val="00B205A5"/>
    <w:rsid w:val="00B2075D"/>
    <w:rsid w:val="00B2265E"/>
    <w:rsid w:val="00B26696"/>
    <w:rsid w:val="00B2681C"/>
    <w:rsid w:val="00B325F5"/>
    <w:rsid w:val="00B32D75"/>
    <w:rsid w:val="00B33290"/>
    <w:rsid w:val="00B3361F"/>
    <w:rsid w:val="00B339CD"/>
    <w:rsid w:val="00B342AC"/>
    <w:rsid w:val="00B410F3"/>
    <w:rsid w:val="00B42710"/>
    <w:rsid w:val="00B4397A"/>
    <w:rsid w:val="00B51895"/>
    <w:rsid w:val="00B51FE3"/>
    <w:rsid w:val="00B53455"/>
    <w:rsid w:val="00B53B8E"/>
    <w:rsid w:val="00B53BF2"/>
    <w:rsid w:val="00B608DB"/>
    <w:rsid w:val="00B60F97"/>
    <w:rsid w:val="00B60FD5"/>
    <w:rsid w:val="00B61D56"/>
    <w:rsid w:val="00B6315E"/>
    <w:rsid w:val="00B6383F"/>
    <w:rsid w:val="00B63D4C"/>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165C"/>
    <w:rsid w:val="00B93E09"/>
    <w:rsid w:val="00B93EE0"/>
    <w:rsid w:val="00B96BFE"/>
    <w:rsid w:val="00B970D7"/>
    <w:rsid w:val="00BA0940"/>
    <w:rsid w:val="00BA267A"/>
    <w:rsid w:val="00BA2DC9"/>
    <w:rsid w:val="00BA3A0E"/>
    <w:rsid w:val="00BA3D0B"/>
    <w:rsid w:val="00BA5A0C"/>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712"/>
    <w:rsid w:val="00BF0BE6"/>
    <w:rsid w:val="00BF216C"/>
    <w:rsid w:val="00BF26A0"/>
    <w:rsid w:val="00BF2C7B"/>
    <w:rsid w:val="00BF56AE"/>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E33"/>
    <w:rsid w:val="00C17342"/>
    <w:rsid w:val="00C20C78"/>
    <w:rsid w:val="00C215D0"/>
    <w:rsid w:val="00C22367"/>
    <w:rsid w:val="00C232F1"/>
    <w:rsid w:val="00C23C48"/>
    <w:rsid w:val="00C2617F"/>
    <w:rsid w:val="00C27490"/>
    <w:rsid w:val="00C3037B"/>
    <w:rsid w:val="00C311DA"/>
    <w:rsid w:val="00C31AC6"/>
    <w:rsid w:val="00C32284"/>
    <w:rsid w:val="00C328DB"/>
    <w:rsid w:val="00C32AC2"/>
    <w:rsid w:val="00C32DBE"/>
    <w:rsid w:val="00C33BE7"/>
    <w:rsid w:val="00C359D2"/>
    <w:rsid w:val="00C360E9"/>
    <w:rsid w:val="00C4170A"/>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5BE"/>
    <w:rsid w:val="00C57AD2"/>
    <w:rsid w:val="00C57D8A"/>
    <w:rsid w:val="00C60A25"/>
    <w:rsid w:val="00C60A93"/>
    <w:rsid w:val="00C62546"/>
    <w:rsid w:val="00C62BAD"/>
    <w:rsid w:val="00C63980"/>
    <w:rsid w:val="00C63E32"/>
    <w:rsid w:val="00C643E9"/>
    <w:rsid w:val="00C6489F"/>
    <w:rsid w:val="00C64FF0"/>
    <w:rsid w:val="00C670E1"/>
    <w:rsid w:val="00C671D7"/>
    <w:rsid w:val="00C6771C"/>
    <w:rsid w:val="00C7012A"/>
    <w:rsid w:val="00C70F99"/>
    <w:rsid w:val="00C71412"/>
    <w:rsid w:val="00C71F57"/>
    <w:rsid w:val="00C73800"/>
    <w:rsid w:val="00C73A02"/>
    <w:rsid w:val="00C73CD0"/>
    <w:rsid w:val="00C753CF"/>
    <w:rsid w:val="00C75B14"/>
    <w:rsid w:val="00C75C6D"/>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37ED"/>
    <w:rsid w:val="00CA56C6"/>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F74"/>
    <w:rsid w:val="00CF03A8"/>
    <w:rsid w:val="00CF0C5D"/>
    <w:rsid w:val="00CF0E5D"/>
    <w:rsid w:val="00CF1CF7"/>
    <w:rsid w:val="00CF32AB"/>
    <w:rsid w:val="00CF344A"/>
    <w:rsid w:val="00CF359A"/>
    <w:rsid w:val="00CF3790"/>
    <w:rsid w:val="00CF3A95"/>
    <w:rsid w:val="00CF3B66"/>
    <w:rsid w:val="00CF4F42"/>
    <w:rsid w:val="00CF5419"/>
    <w:rsid w:val="00CF57C7"/>
    <w:rsid w:val="00CF6AD3"/>
    <w:rsid w:val="00CF7537"/>
    <w:rsid w:val="00CF7C58"/>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912"/>
    <w:rsid w:val="00D22CEF"/>
    <w:rsid w:val="00D2719E"/>
    <w:rsid w:val="00D2759E"/>
    <w:rsid w:val="00D27B3D"/>
    <w:rsid w:val="00D27F11"/>
    <w:rsid w:val="00D3051E"/>
    <w:rsid w:val="00D31D6A"/>
    <w:rsid w:val="00D32097"/>
    <w:rsid w:val="00D33009"/>
    <w:rsid w:val="00D33ACD"/>
    <w:rsid w:val="00D348E4"/>
    <w:rsid w:val="00D37193"/>
    <w:rsid w:val="00D40DAB"/>
    <w:rsid w:val="00D4171F"/>
    <w:rsid w:val="00D41EDD"/>
    <w:rsid w:val="00D45068"/>
    <w:rsid w:val="00D5026F"/>
    <w:rsid w:val="00D50403"/>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0C18"/>
    <w:rsid w:val="00D7152E"/>
    <w:rsid w:val="00D71842"/>
    <w:rsid w:val="00D72E1A"/>
    <w:rsid w:val="00D74EF6"/>
    <w:rsid w:val="00D772A3"/>
    <w:rsid w:val="00D8023F"/>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96185"/>
    <w:rsid w:val="00DA19A1"/>
    <w:rsid w:val="00DA5683"/>
    <w:rsid w:val="00DA711A"/>
    <w:rsid w:val="00DB11AA"/>
    <w:rsid w:val="00DB11F4"/>
    <w:rsid w:val="00DB14D9"/>
    <w:rsid w:val="00DB16EA"/>
    <w:rsid w:val="00DB18A3"/>
    <w:rsid w:val="00DB20BE"/>
    <w:rsid w:val="00DB27F9"/>
    <w:rsid w:val="00DB3288"/>
    <w:rsid w:val="00DC0010"/>
    <w:rsid w:val="00DC1896"/>
    <w:rsid w:val="00DC19D1"/>
    <w:rsid w:val="00DC1A29"/>
    <w:rsid w:val="00DC1D4C"/>
    <w:rsid w:val="00DC2782"/>
    <w:rsid w:val="00DC3F52"/>
    <w:rsid w:val="00DC4267"/>
    <w:rsid w:val="00DC4A9D"/>
    <w:rsid w:val="00DC4E2C"/>
    <w:rsid w:val="00DC4EE4"/>
    <w:rsid w:val="00DC5CA8"/>
    <w:rsid w:val="00DC5DB3"/>
    <w:rsid w:val="00DC7AB5"/>
    <w:rsid w:val="00DD023D"/>
    <w:rsid w:val="00DD0B61"/>
    <w:rsid w:val="00DD0CD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A66"/>
    <w:rsid w:val="00DF3E32"/>
    <w:rsid w:val="00DF73AC"/>
    <w:rsid w:val="00DF7613"/>
    <w:rsid w:val="00E007C7"/>
    <w:rsid w:val="00E009AC"/>
    <w:rsid w:val="00E00CB3"/>
    <w:rsid w:val="00E02C0E"/>
    <w:rsid w:val="00E04943"/>
    <w:rsid w:val="00E04F4E"/>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50F"/>
    <w:rsid w:val="00E216E5"/>
    <w:rsid w:val="00E237D1"/>
    <w:rsid w:val="00E2410B"/>
    <w:rsid w:val="00E24247"/>
    <w:rsid w:val="00E244B4"/>
    <w:rsid w:val="00E24D2A"/>
    <w:rsid w:val="00E2520C"/>
    <w:rsid w:val="00E2793E"/>
    <w:rsid w:val="00E33765"/>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A2F"/>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56B"/>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7975"/>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62C9"/>
    <w:rsid w:val="00EA0256"/>
    <w:rsid w:val="00EA1043"/>
    <w:rsid w:val="00EA15EC"/>
    <w:rsid w:val="00EA1E56"/>
    <w:rsid w:val="00EA1F0A"/>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29D"/>
    <w:rsid w:val="00EC03BE"/>
    <w:rsid w:val="00EC1B2D"/>
    <w:rsid w:val="00EC1D3E"/>
    <w:rsid w:val="00EC3ACA"/>
    <w:rsid w:val="00EC4AF7"/>
    <w:rsid w:val="00EC5328"/>
    <w:rsid w:val="00EC62BA"/>
    <w:rsid w:val="00ED00DE"/>
    <w:rsid w:val="00ED048F"/>
    <w:rsid w:val="00ED0992"/>
    <w:rsid w:val="00ED0A8D"/>
    <w:rsid w:val="00ED15C3"/>
    <w:rsid w:val="00EE082D"/>
    <w:rsid w:val="00EE08C5"/>
    <w:rsid w:val="00EE2DBE"/>
    <w:rsid w:val="00EE4827"/>
    <w:rsid w:val="00EE75A5"/>
    <w:rsid w:val="00EF006D"/>
    <w:rsid w:val="00EF0DBD"/>
    <w:rsid w:val="00EF12AC"/>
    <w:rsid w:val="00EF21E2"/>
    <w:rsid w:val="00EF2C8E"/>
    <w:rsid w:val="00EF2D06"/>
    <w:rsid w:val="00EF2E76"/>
    <w:rsid w:val="00EF4ACE"/>
    <w:rsid w:val="00EF5690"/>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DBE"/>
    <w:rsid w:val="00F07F4E"/>
    <w:rsid w:val="00F11730"/>
    <w:rsid w:val="00F12AD3"/>
    <w:rsid w:val="00F12B81"/>
    <w:rsid w:val="00F133E1"/>
    <w:rsid w:val="00F1444B"/>
    <w:rsid w:val="00F15D19"/>
    <w:rsid w:val="00F16046"/>
    <w:rsid w:val="00F173FD"/>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6D7"/>
    <w:rsid w:val="00F45E58"/>
    <w:rsid w:val="00F46173"/>
    <w:rsid w:val="00F47ABE"/>
    <w:rsid w:val="00F5070D"/>
    <w:rsid w:val="00F50EF1"/>
    <w:rsid w:val="00F56484"/>
    <w:rsid w:val="00F56C05"/>
    <w:rsid w:val="00F56E59"/>
    <w:rsid w:val="00F576A6"/>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60D"/>
    <w:rsid w:val="00FC2BA3"/>
    <w:rsid w:val="00FC53AF"/>
    <w:rsid w:val="00FC6C75"/>
    <w:rsid w:val="00FC71D7"/>
    <w:rsid w:val="00FC79E0"/>
    <w:rsid w:val="00FD0D5B"/>
    <w:rsid w:val="00FD1195"/>
    <w:rsid w:val="00FD194D"/>
    <w:rsid w:val="00FD2879"/>
    <w:rsid w:val="00FD3250"/>
    <w:rsid w:val="00FD3BD9"/>
    <w:rsid w:val="00FD73F6"/>
    <w:rsid w:val="00FD7DAE"/>
    <w:rsid w:val="00FD7DAF"/>
    <w:rsid w:val="00FE085B"/>
    <w:rsid w:val="00FE11A8"/>
    <w:rsid w:val="00FE1F6A"/>
    <w:rsid w:val="00FE288C"/>
    <w:rsid w:val="00FE3049"/>
    <w:rsid w:val="00FE5C15"/>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 w:val="00FF78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46656560">
      <w:bodyDiv w:val="1"/>
      <w:marLeft w:val="0"/>
      <w:marRight w:val="0"/>
      <w:marTop w:val="0"/>
      <w:marBottom w:val="0"/>
      <w:divBdr>
        <w:top w:val="none" w:sz="0" w:space="0" w:color="auto"/>
        <w:left w:val="none" w:sz="0" w:space="0" w:color="auto"/>
        <w:bottom w:val="none" w:sz="0" w:space="0" w:color="auto"/>
        <w:right w:val="none" w:sz="0" w:space="0" w:color="auto"/>
      </w:divBdr>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622C2-6C65-47AE-9DB7-31E1B9843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4759</TotalTime>
  <Pages>4</Pages>
  <Words>1547</Words>
  <Characters>8821</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10348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120</cp:revision>
  <cp:lastPrinted>2012-03-15T10:36:00Z</cp:lastPrinted>
  <dcterms:created xsi:type="dcterms:W3CDTF">2017-01-13T23:09:00Z</dcterms:created>
  <dcterms:modified xsi:type="dcterms:W3CDTF">2017-09-08T19:56:00Z</dcterms:modified>
</cp:coreProperties>
</file>